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037DE" w14:textId="403548B9" w:rsidR="00D953AC" w:rsidRDefault="001A2235" w:rsidP="00D953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Duration of </w:t>
      </w:r>
      <w:r w:rsidR="004266C2">
        <w:rPr>
          <w:rFonts w:ascii="Times New Roman" w:hAnsi="Times New Roman" w:cs="Times New Roman"/>
        </w:rPr>
        <w:t>Fall</w:t>
      </w:r>
      <w:r>
        <w:rPr>
          <w:rFonts w:ascii="Times New Roman" w:hAnsi="Times New Roman" w:cs="Times New Roman"/>
        </w:rPr>
        <w:t xml:space="preserve"> </w:t>
      </w:r>
      <w:r w:rsidR="00665B6D">
        <w:rPr>
          <w:rFonts w:ascii="Times New Roman" w:hAnsi="Times New Roman" w:cs="Times New Roman"/>
        </w:rPr>
        <w:t xml:space="preserve">and Winter </w:t>
      </w:r>
      <w:r>
        <w:rPr>
          <w:rFonts w:ascii="Times New Roman" w:hAnsi="Times New Roman" w:cs="Times New Roman"/>
        </w:rPr>
        <w:t xml:space="preserve">Flowering and Fruiting </w:t>
      </w:r>
      <w:proofErr w:type="spellStart"/>
      <w:r>
        <w:rPr>
          <w:rFonts w:ascii="Times New Roman" w:hAnsi="Times New Roman" w:cs="Times New Roman"/>
        </w:rPr>
        <w:t>Phenophases</w:t>
      </w:r>
      <w:proofErr w:type="spellEnd"/>
      <w:r>
        <w:rPr>
          <w:rFonts w:ascii="Times New Roman" w:hAnsi="Times New Roman" w:cs="Times New Roman"/>
        </w:rPr>
        <w:t xml:space="preserve"> in </w:t>
      </w:r>
      <w:r w:rsidR="00355427">
        <w:rPr>
          <w:rFonts w:ascii="Times New Roman" w:hAnsi="Times New Roman" w:cs="Times New Roman"/>
          <w:i/>
        </w:rPr>
        <w:t>Carnegiea</w:t>
      </w:r>
      <w:r w:rsidR="00355427">
        <w:rPr>
          <w:rFonts w:ascii="Times New Roman" w:hAnsi="Times New Roman" w:cs="Times New Roman"/>
        </w:rPr>
        <w:t xml:space="preserve"> </w:t>
      </w:r>
      <w:r w:rsidR="00355427">
        <w:rPr>
          <w:rFonts w:ascii="Times New Roman" w:hAnsi="Times New Roman" w:cs="Times New Roman"/>
          <w:i/>
        </w:rPr>
        <w:t xml:space="preserve">gigantea </w:t>
      </w:r>
      <w:r w:rsidR="00461037">
        <w:rPr>
          <w:rFonts w:ascii="Times New Roman" w:hAnsi="Times New Roman" w:cs="Times New Roman"/>
        </w:rPr>
        <w:t>in Response</w:t>
      </w:r>
      <w:r w:rsidR="00355427">
        <w:rPr>
          <w:rFonts w:ascii="Times New Roman" w:hAnsi="Times New Roman" w:cs="Times New Roman"/>
        </w:rPr>
        <w:t xml:space="preserve"> to Temperature and Precipitation</w:t>
      </w:r>
    </w:p>
    <w:p w14:paraId="5A090D2D" w14:textId="77777777" w:rsidR="00355427" w:rsidRPr="00355427" w:rsidRDefault="00355427" w:rsidP="00D953AC">
      <w:pPr>
        <w:jc w:val="center"/>
        <w:rPr>
          <w:rFonts w:ascii="Times New Roman" w:hAnsi="Times New Roman" w:cs="Times New Roman"/>
        </w:rPr>
      </w:pPr>
    </w:p>
    <w:p w14:paraId="7C131592" w14:textId="032F7CED" w:rsidR="00D953AC" w:rsidRPr="00D953AC" w:rsidRDefault="00D953AC" w:rsidP="00D953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Sandy Slovikosky</w:t>
      </w:r>
    </w:p>
    <w:p w14:paraId="416C0B67" w14:textId="77777777" w:rsidR="00D953AC" w:rsidRPr="00685628" w:rsidRDefault="00D953AC">
      <w:pPr>
        <w:rPr>
          <w:rFonts w:ascii="Times New Roman" w:hAnsi="Times New Roman" w:cs="Times New Roman"/>
        </w:rPr>
      </w:pPr>
    </w:p>
    <w:p w14:paraId="2D84C884" w14:textId="3CE0AFEB" w:rsidR="00846E68" w:rsidRPr="008819C4" w:rsidRDefault="00573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Introduction:</w:t>
      </w:r>
    </w:p>
    <w:p w14:paraId="0E99C9D5" w14:textId="77777777" w:rsidR="00573317" w:rsidRDefault="00573317">
      <w:pPr>
        <w:rPr>
          <w:rFonts w:ascii="Times New Roman" w:hAnsi="Times New Roman" w:cs="Times New Roman"/>
          <w:b/>
        </w:rPr>
      </w:pPr>
    </w:p>
    <w:p w14:paraId="5FF5FDB8" w14:textId="53499795" w:rsidR="00096CA9" w:rsidRPr="00607F4D" w:rsidRDefault="0088246A" w:rsidP="00607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Saguaro (</w:t>
      </w:r>
      <w:r>
        <w:rPr>
          <w:rFonts w:ascii="Times New Roman" w:hAnsi="Times New Roman" w:cs="Times New Roman"/>
          <w:i/>
        </w:rPr>
        <w:t>Carnegiea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gigantea</w:t>
      </w:r>
      <w:r>
        <w:rPr>
          <w:rFonts w:ascii="Times New Roman" w:hAnsi="Times New Roman" w:cs="Times New Roman"/>
        </w:rPr>
        <w:t xml:space="preserve">) </w:t>
      </w:r>
      <w:r w:rsidR="00DE15C7">
        <w:rPr>
          <w:rFonts w:ascii="Times New Roman" w:hAnsi="Times New Roman" w:cs="Times New Roman"/>
        </w:rPr>
        <w:t xml:space="preserve">are one of the symbolic species of the Sonoran Desert. </w:t>
      </w:r>
      <w:r w:rsidR="00695448">
        <w:rPr>
          <w:rFonts w:ascii="Times New Roman" w:hAnsi="Times New Roman" w:cs="Times New Roman"/>
        </w:rPr>
        <w:t xml:space="preserve">One of the primary ways </w:t>
      </w:r>
      <w:r w:rsidR="00E0567E">
        <w:rPr>
          <w:rFonts w:ascii="Times New Roman" w:hAnsi="Times New Roman" w:cs="Times New Roman"/>
        </w:rPr>
        <w:t>they have</w:t>
      </w:r>
      <w:r w:rsidR="00BE1602">
        <w:rPr>
          <w:rFonts w:ascii="Times New Roman" w:hAnsi="Times New Roman" w:cs="Times New Roman"/>
        </w:rPr>
        <w:t xml:space="preserve"> been studied </w:t>
      </w:r>
      <w:r w:rsidR="00F10A99">
        <w:rPr>
          <w:rFonts w:ascii="Times New Roman" w:hAnsi="Times New Roman" w:cs="Times New Roman"/>
        </w:rPr>
        <w:t xml:space="preserve">is </w:t>
      </w:r>
      <w:proofErr w:type="gramStart"/>
      <w:r w:rsidR="00124628">
        <w:rPr>
          <w:rFonts w:ascii="Times New Roman" w:hAnsi="Times New Roman" w:cs="Times New Roman"/>
        </w:rPr>
        <w:t>with regar</w:t>
      </w:r>
      <w:r w:rsidR="00E0567E">
        <w:rPr>
          <w:rFonts w:ascii="Times New Roman" w:hAnsi="Times New Roman" w:cs="Times New Roman"/>
        </w:rPr>
        <w:t>d to</w:t>
      </w:r>
      <w:proofErr w:type="gramEnd"/>
      <w:r w:rsidR="00E0567E">
        <w:rPr>
          <w:rFonts w:ascii="Times New Roman" w:hAnsi="Times New Roman" w:cs="Times New Roman"/>
        </w:rPr>
        <w:t xml:space="preserve"> </w:t>
      </w:r>
      <w:r w:rsidR="002C4023">
        <w:rPr>
          <w:rFonts w:ascii="Times New Roman" w:hAnsi="Times New Roman" w:cs="Times New Roman"/>
        </w:rPr>
        <w:t>phenology</w:t>
      </w:r>
      <w:r w:rsidR="00124628">
        <w:rPr>
          <w:rFonts w:ascii="Times New Roman" w:hAnsi="Times New Roman" w:cs="Times New Roman"/>
        </w:rPr>
        <w:t>.</w:t>
      </w:r>
      <w:r w:rsidR="00695448">
        <w:rPr>
          <w:rFonts w:ascii="Times New Roman" w:hAnsi="Times New Roman" w:cs="Times New Roman"/>
        </w:rPr>
        <w:t xml:space="preserve"> </w:t>
      </w:r>
      <w:r w:rsidR="00DD7A12">
        <w:rPr>
          <w:rFonts w:ascii="Times New Roman" w:hAnsi="Times New Roman" w:cs="Times New Roman"/>
        </w:rPr>
        <w:t>While the plant</w:t>
      </w:r>
      <w:r w:rsidR="00932156">
        <w:rPr>
          <w:rFonts w:ascii="Times New Roman" w:hAnsi="Times New Roman" w:cs="Times New Roman"/>
        </w:rPr>
        <w:t>s</w:t>
      </w:r>
      <w:r w:rsidR="00DD7A12">
        <w:rPr>
          <w:rFonts w:ascii="Times New Roman" w:hAnsi="Times New Roman" w:cs="Times New Roman"/>
        </w:rPr>
        <w:t>’</w:t>
      </w:r>
      <w:r w:rsidR="00932156">
        <w:rPr>
          <w:rFonts w:ascii="Times New Roman" w:hAnsi="Times New Roman" w:cs="Times New Roman"/>
        </w:rPr>
        <w:t xml:space="preserve"> </w:t>
      </w:r>
      <w:r w:rsidR="004C4CE2">
        <w:rPr>
          <w:rFonts w:ascii="Times New Roman" w:hAnsi="Times New Roman" w:cs="Times New Roman"/>
        </w:rPr>
        <w:t>typical flowering</w:t>
      </w:r>
      <w:r w:rsidR="00034AF5">
        <w:rPr>
          <w:rFonts w:ascii="Times New Roman" w:hAnsi="Times New Roman" w:cs="Times New Roman"/>
        </w:rPr>
        <w:t xml:space="preserve"> and fruiting</w:t>
      </w:r>
      <w:r w:rsidR="004C4CE2">
        <w:rPr>
          <w:rFonts w:ascii="Times New Roman" w:hAnsi="Times New Roman" w:cs="Times New Roman"/>
        </w:rPr>
        <w:t xml:space="preserve"> </w:t>
      </w:r>
      <w:proofErr w:type="spellStart"/>
      <w:r w:rsidR="005806FE">
        <w:rPr>
          <w:rFonts w:ascii="Times New Roman" w:hAnsi="Times New Roman" w:cs="Times New Roman"/>
        </w:rPr>
        <w:t>phenophases</w:t>
      </w:r>
      <w:proofErr w:type="spellEnd"/>
      <w:r w:rsidR="00034AF5">
        <w:rPr>
          <w:rFonts w:ascii="Times New Roman" w:hAnsi="Times New Roman" w:cs="Times New Roman"/>
        </w:rPr>
        <w:t xml:space="preserve"> are</w:t>
      </w:r>
      <w:r w:rsidR="004C4CE2">
        <w:rPr>
          <w:rFonts w:ascii="Times New Roman" w:hAnsi="Times New Roman" w:cs="Times New Roman"/>
        </w:rPr>
        <w:t xml:space="preserve"> from </w:t>
      </w:r>
      <w:r w:rsidR="0050189E">
        <w:rPr>
          <w:rFonts w:ascii="Times New Roman" w:hAnsi="Times New Roman" w:cs="Times New Roman"/>
        </w:rPr>
        <w:t xml:space="preserve">May to June, </w:t>
      </w:r>
      <w:proofErr w:type="spellStart"/>
      <w:r w:rsidR="00AB17FD">
        <w:rPr>
          <w:rFonts w:ascii="Times New Roman" w:hAnsi="Times New Roman" w:cs="Times New Roman"/>
        </w:rPr>
        <w:t>Drezner</w:t>
      </w:r>
      <w:proofErr w:type="spellEnd"/>
      <w:r w:rsidR="00AB17FD">
        <w:rPr>
          <w:rFonts w:ascii="Times New Roman" w:hAnsi="Times New Roman" w:cs="Times New Roman"/>
        </w:rPr>
        <w:t xml:space="preserve"> (2014) notes that </w:t>
      </w:r>
      <w:r w:rsidR="00E90B18">
        <w:rPr>
          <w:rFonts w:ascii="Times New Roman" w:hAnsi="Times New Roman" w:cs="Times New Roman"/>
        </w:rPr>
        <w:t xml:space="preserve">winter precipitation </w:t>
      </w:r>
      <w:r w:rsidR="00A13D18">
        <w:rPr>
          <w:rFonts w:ascii="Times New Roman" w:hAnsi="Times New Roman" w:cs="Times New Roman"/>
        </w:rPr>
        <w:t xml:space="preserve">can </w:t>
      </w:r>
      <w:r w:rsidR="00034AF5">
        <w:rPr>
          <w:rFonts w:ascii="Times New Roman" w:hAnsi="Times New Roman" w:cs="Times New Roman"/>
        </w:rPr>
        <w:t>stimulate</w:t>
      </w:r>
      <w:r w:rsidR="00A13D18">
        <w:rPr>
          <w:rFonts w:ascii="Times New Roman" w:hAnsi="Times New Roman" w:cs="Times New Roman"/>
        </w:rPr>
        <w:t xml:space="preserve"> </w:t>
      </w:r>
      <w:r w:rsidR="00D021BA">
        <w:rPr>
          <w:rFonts w:ascii="Times New Roman" w:hAnsi="Times New Roman" w:cs="Times New Roman"/>
        </w:rPr>
        <w:t>these cycles as well</w:t>
      </w:r>
      <w:r w:rsidR="0095101A">
        <w:rPr>
          <w:rFonts w:ascii="Times New Roman" w:hAnsi="Times New Roman" w:cs="Times New Roman"/>
        </w:rPr>
        <w:t xml:space="preserve"> </w:t>
      </w:r>
      <w:r w:rsidR="00296EE5">
        <w:rPr>
          <w:rFonts w:ascii="Times New Roman" w:hAnsi="Times New Roman" w:cs="Times New Roman"/>
        </w:rPr>
        <w:t xml:space="preserve">at </w:t>
      </w:r>
      <w:r w:rsidR="002217E7">
        <w:rPr>
          <w:rFonts w:ascii="Times New Roman" w:hAnsi="Times New Roman" w:cs="Times New Roman"/>
        </w:rPr>
        <w:t>above freezing</w:t>
      </w:r>
      <w:r w:rsidR="0095101A">
        <w:rPr>
          <w:rFonts w:ascii="Times New Roman" w:hAnsi="Times New Roman" w:cs="Times New Roman"/>
        </w:rPr>
        <w:t xml:space="preserve"> temperatures</w:t>
      </w:r>
      <w:r w:rsidR="0057614C">
        <w:rPr>
          <w:rFonts w:ascii="Times New Roman" w:hAnsi="Times New Roman" w:cs="Times New Roman"/>
        </w:rPr>
        <w:t xml:space="preserve"> (p. 587)</w:t>
      </w:r>
      <w:r w:rsidR="006B4B11">
        <w:rPr>
          <w:rFonts w:ascii="Times New Roman" w:hAnsi="Times New Roman" w:cs="Times New Roman"/>
        </w:rPr>
        <w:t>.</w:t>
      </w:r>
      <w:r w:rsidR="00D021BA">
        <w:rPr>
          <w:rFonts w:ascii="Times New Roman" w:hAnsi="Times New Roman" w:cs="Times New Roman"/>
        </w:rPr>
        <w:t xml:space="preserve"> </w:t>
      </w:r>
      <w:r w:rsidR="00573317" w:rsidRPr="0088246A">
        <w:rPr>
          <w:rFonts w:ascii="Times New Roman" w:hAnsi="Times New Roman" w:cs="Times New Roman"/>
        </w:rPr>
        <w:t>The</w:t>
      </w:r>
      <w:r w:rsidR="00573317">
        <w:rPr>
          <w:rFonts w:ascii="Times New Roman" w:hAnsi="Times New Roman" w:cs="Times New Roman"/>
        </w:rPr>
        <w:t xml:space="preserve"> question</w:t>
      </w:r>
      <w:r w:rsidR="00D83540">
        <w:rPr>
          <w:rFonts w:ascii="Times New Roman" w:hAnsi="Times New Roman" w:cs="Times New Roman"/>
        </w:rPr>
        <w:t xml:space="preserve"> </w:t>
      </w:r>
      <w:r w:rsidR="001C0146">
        <w:rPr>
          <w:rFonts w:ascii="Times New Roman" w:hAnsi="Times New Roman" w:cs="Times New Roman"/>
        </w:rPr>
        <w:t>being tested</w:t>
      </w:r>
      <w:r w:rsidR="007E3720">
        <w:rPr>
          <w:rFonts w:ascii="Times New Roman" w:hAnsi="Times New Roman" w:cs="Times New Roman"/>
        </w:rPr>
        <w:t>, consequently,</w:t>
      </w:r>
      <w:r w:rsidR="00D83540">
        <w:rPr>
          <w:rFonts w:ascii="Times New Roman" w:hAnsi="Times New Roman" w:cs="Times New Roman"/>
        </w:rPr>
        <w:t xml:space="preserve"> </w:t>
      </w:r>
      <w:r w:rsidR="00FC0EA2">
        <w:rPr>
          <w:rFonts w:ascii="Times New Roman" w:hAnsi="Times New Roman" w:cs="Times New Roman"/>
        </w:rPr>
        <w:t xml:space="preserve">was </w:t>
      </w:r>
      <w:r w:rsidR="001C0146">
        <w:rPr>
          <w:rFonts w:ascii="Times New Roman" w:hAnsi="Times New Roman" w:cs="Times New Roman"/>
        </w:rPr>
        <w:t>whether the duration</w:t>
      </w:r>
      <w:r w:rsidR="0065274B">
        <w:rPr>
          <w:rFonts w:ascii="Times New Roman" w:hAnsi="Times New Roman" w:cs="Times New Roman"/>
        </w:rPr>
        <w:t>s</w:t>
      </w:r>
      <w:r w:rsidR="001C0146">
        <w:rPr>
          <w:rFonts w:ascii="Times New Roman" w:hAnsi="Times New Roman" w:cs="Times New Roman"/>
        </w:rPr>
        <w:t xml:space="preserve"> of </w:t>
      </w:r>
      <w:r w:rsidR="00E714DC">
        <w:rPr>
          <w:rFonts w:ascii="Times New Roman" w:hAnsi="Times New Roman" w:cs="Times New Roman"/>
        </w:rPr>
        <w:t>fall</w:t>
      </w:r>
      <w:r w:rsidR="00200C95">
        <w:rPr>
          <w:rFonts w:ascii="Times New Roman" w:hAnsi="Times New Roman" w:cs="Times New Roman"/>
        </w:rPr>
        <w:t xml:space="preserve"> </w:t>
      </w:r>
      <w:r w:rsidR="00665B6D">
        <w:rPr>
          <w:rFonts w:ascii="Times New Roman" w:hAnsi="Times New Roman" w:cs="Times New Roman"/>
        </w:rPr>
        <w:t xml:space="preserve">and winter </w:t>
      </w:r>
      <w:r w:rsidR="001C0146">
        <w:rPr>
          <w:rFonts w:ascii="Times New Roman" w:hAnsi="Times New Roman" w:cs="Times New Roman"/>
        </w:rPr>
        <w:t xml:space="preserve">flowering and fruiting </w:t>
      </w:r>
      <w:proofErr w:type="spellStart"/>
      <w:r w:rsidR="001C0146">
        <w:rPr>
          <w:rFonts w:ascii="Times New Roman" w:hAnsi="Times New Roman" w:cs="Times New Roman"/>
        </w:rPr>
        <w:t>phenophases</w:t>
      </w:r>
      <w:proofErr w:type="spellEnd"/>
      <w:r w:rsidR="001C0146">
        <w:rPr>
          <w:rFonts w:ascii="Times New Roman" w:hAnsi="Times New Roman" w:cs="Times New Roman"/>
        </w:rPr>
        <w:t xml:space="preserve"> in </w:t>
      </w:r>
      <w:r w:rsidR="00940AFC">
        <w:rPr>
          <w:rFonts w:ascii="Times New Roman" w:hAnsi="Times New Roman" w:cs="Times New Roman"/>
        </w:rPr>
        <w:t xml:space="preserve">the saguaro </w:t>
      </w:r>
      <w:r w:rsidR="00E81670">
        <w:rPr>
          <w:rFonts w:ascii="Times New Roman" w:hAnsi="Times New Roman" w:cs="Times New Roman"/>
        </w:rPr>
        <w:t>of</w:t>
      </w:r>
      <w:r w:rsidR="00940AFC">
        <w:rPr>
          <w:rFonts w:ascii="Times New Roman" w:hAnsi="Times New Roman" w:cs="Times New Roman"/>
        </w:rPr>
        <w:t xml:space="preserve"> </w:t>
      </w:r>
      <w:r w:rsidR="00EE5C2E">
        <w:rPr>
          <w:rFonts w:ascii="Times New Roman" w:hAnsi="Times New Roman" w:cs="Times New Roman"/>
        </w:rPr>
        <w:t xml:space="preserve">the </w:t>
      </w:r>
      <w:r w:rsidR="00940AFC">
        <w:rPr>
          <w:rFonts w:ascii="Times New Roman" w:hAnsi="Times New Roman" w:cs="Times New Roman"/>
        </w:rPr>
        <w:t>Josep</w:t>
      </w:r>
      <w:r w:rsidR="00E81670">
        <w:rPr>
          <w:rFonts w:ascii="Times New Roman" w:hAnsi="Times New Roman" w:cs="Times New Roman"/>
        </w:rPr>
        <w:t>h Wood Krutch Garden in Tucson</w:t>
      </w:r>
      <w:r w:rsidR="0064472A">
        <w:rPr>
          <w:rFonts w:ascii="Times New Roman" w:hAnsi="Times New Roman" w:cs="Times New Roman"/>
        </w:rPr>
        <w:t>, Arizona</w:t>
      </w:r>
      <w:r w:rsidR="00E81670">
        <w:rPr>
          <w:rFonts w:ascii="Times New Roman" w:hAnsi="Times New Roman" w:cs="Times New Roman"/>
        </w:rPr>
        <w:t xml:space="preserve"> </w:t>
      </w:r>
      <w:r w:rsidR="00FD78E9">
        <w:rPr>
          <w:rFonts w:ascii="Times New Roman" w:hAnsi="Times New Roman" w:cs="Times New Roman"/>
        </w:rPr>
        <w:t xml:space="preserve">became shorter, longer, or remained </w:t>
      </w:r>
      <w:r w:rsidR="00200C95">
        <w:rPr>
          <w:rFonts w:ascii="Times New Roman" w:hAnsi="Times New Roman" w:cs="Times New Roman"/>
        </w:rPr>
        <w:t>relatively the same over the past four years in response to various temperature</w:t>
      </w:r>
      <w:r w:rsidR="008B4FA8">
        <w:rPr>
          <w:rFonts w:ascii="Times New Roman" w:hAnsi="Times New Roman" w:cs="Times New Roman"/>
        </w:rPr>
        <w:t>s and precipitation</w:t>
      </w:r>
      <w:r w:rsidR="00D750DD">
        <w:rPr>
          <w:rFonts w:ascii="Times New Roman" w:hAnsi="Times New Roman" w:cs="Times New Roman"/>
        </w:rPr>
        <w:t>. T</w:t>
      </w:r>
      <w:r w:rsidR="007D5EEE">
        <w:rPr>
          <w:rFonts w:ascii="Times New Roman" w:hAnsi="Times New Roman" w:cs="Times New Roman"/>
        </w:rPr>
        <w:t xml:space="preserve">he hypothesis </w:t>
      </w:r>
      <w:r w:rsidR="00784688">
        <w:rPr>
          <w:rFonts w:ascii="Times New Roman" w:hAnsi="Times New Roman" w:cs="Times New Roman"/>
        </w:rPr>
        <w:t>was that</w:t>
      </w:r>
      <w:r w:rsidR="007D5EEE">
        <w:rPr>
          <w:rFonts w:ascii="Times New Roman" w:hAnsi="Times New Roman" w:cs="Times New Roman"/>
        </w:rPr>
        <w:t xml:space="preserve"> the cycles would show a t</w:t>
      </w:r>
      <w:r w:rsidR="00EF2F77">
        <w:rPr>
          <w:rFonts w:ascii="Times New Roman" w:hAnsi="Times New Roman" w:cs="Times New Roman"/>
        </w:rPr>
        <w:t>rend in which they gradually gro</w:t>
      </w:r>
      <w:r w:rsidR="007D5EEE">
        <w:rPr>
          <w:rFonts w:ascii="Times New Roman" w:hAnsi="Times New Roman" w:cs="Times New Roman"/>
        </w:rPr>
        <w:t>w longer and span an increased length of time.</w:t>
      </w:r>
      <w:r w:rsidR="000D61DD">
        <w:rPr>
          <w:rFonts w:ascii="Times New Roman" w:hAnsi="Times New Roman" w:cs="Times New Roman"/>
        </w:rPr>
        <w:t xml:space="preserve"> Result</w:t>
      </w:r>
      <w:r w:rsidR="002F4CD6">
        <w:rPr>
          <w:rFonts w:ascii="Times New Roman" w:hAnsi="Times New Roman" w:cs="Times New Roman"/>
        </w:rPr>
        <w:t>ant</w:t>
      </w:r>
      <w:r w:rsidR="000D61DD">
        <w:rPr>
          <w:rFonts w:ascii="Times New Roman" w:hAnsi="Times New Roman" w:cs="Times New Roman"/>
        </w:rPr>
        <w:t xml:space="preserve"> predictions indicated the </w:t>
      </w:r>
      <w:r w:rsidR="008F3787">
        <w:rPr>
          <w:rFonts w:ascii="Times New Roman" w:hAnsi="Times New Roman" w:cs="Times New Roman"/>
        </w:rPr>
        <w:t xml:space="preserve">first “yeses” of the flowering and fruiting </w:t>
      </w:r>
      <w:proofErr w:type="spellStart"/>
      <w:r w:rsidR="008F3787">
        <w:rPr>
          <w:rFonts w:ascii="Times New Roman" w:hAnsi="Times New Roman" w:cs="Times New Roman"/>
        </w:rPr>
        <w:t>phenophases</w:t>
      </w:r>
      <w:proofErr w:type="spellEnd"/>
      <w:r w:rsidR="008F3787">
        <w:rPr>
          <w:rFonts w:ascii="Times New Roman" w:hAnsi="Times New Roman" w:cs="Times New Roman"/>
        </w:rPr>
        <w:t xml:space="preserve"> should occur earlier as the years progressed, the annual last “yeses” </w:t>
      </w:r>
      <w:r w:rsidR="00A46BCD">
        <w:rPr>
          <w:rFonts w:ascii="Times New Roman" w:hAnsi="Times New Roman" w:cs="Times New Roman"/>
        </w:rPr>
        <w:t>should occur later, or a combination of the two would be evident.</w:t>
      </w:r>
    </w:p>
    <w:p w14:paraId="61FA7808" w14:textId="77777777" w:rsidR="00096CA9" w:rsidRDefault="00096CA9">
      <w:pPr>
        <w:rPr>
          <w:rFonts w:ascii="Times New Roman" w:hAnsi="Times New Roman" w:cs="Times New Roman"/>
          <w:b/>
        </w:rPr>
      </w:pPr>
    </w:p>
    <w:p w14:paraId="43156FFA" w14:textId="53B04CF2" w:rsidR="00626184" w:rsidRDefault="00511E51">
      <w:pPr>
        <w:rPr>
          <w:rFonts w:ascii="Times New Roman" w:hAnsi="Times New Roman" w:cs="Times New Roman"/>
          <w:b/>
        </w:rPr>
      </w:pPr>
      <w:r w:rsidRPr="00511E51">
        <w:rPr>
          <w:rFonts w:ascii="Times New Roman" w:hAnsi="Times New Roman" w:cs="Times New Roman"/>
          <w:b/>
        </w:rPr>
        <w:t>Methods</w:t>
      </w:r>
      <w:r w:rsidR="004F198B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14:paraId="0112CF5B" w14:textId="77777777" w:rsidR="00511E51" w:rsidRDefault="00511E51">
      <w:pPr>
        <w:rPr>
          <w:rFonts w:ascii="Times New Roman" w:hAnsi="Times New Roman" w:cs="Times New Roman"/>
          <w:b/>
        </w:rPr>
      </w:pPr>
    </w:p>
    <w:p w14:paraId="21B9E3A0" w14:textId="21894BBB" w:rsidR="000D47B1" w:rsidRPr="00511E51" w:rsidRDefault="00511E5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 order to</w:t>
      </w:r>
      <w:proofErr w:type="gramEnd"/>
      <w:r>
        <w:rPr>
          <w:rFonts w:ascii="Times New Roman" w:hAnsi="Times New Roman" w:cs="Times New Roman"/>
        </w:rPr>
        <w:t xml:space="preserve"> determine </w:t>
      </w:r>
      <w:r w:rsidR="00E323CD">
        <w:rPr>
          <w:rFonts w:ascii="Times New Roman" w:hAnsi="Times New Roman" w:cs="Times New Roman"/>
        </w:rPr>
        <w:t>the duration of</w:t>
      </w:r>
      <w:r>
        <w:rPr>
          <w:rFonts w:ascii="Times New Roman" w:hAnsi="Times New Roman" w:cs="Times New Roman"/>
        </w:rPr>
        <w:t xml:space="preserve"> </w:t>
      </w:r>
      <w:r w:rsidR="0067739A">
        <w:rPr>
          <w:rFonts w:ascii="Times New Roman" w:hAnsi="Times New Roman" w:cs="Times New Roman"/>
        </w:rPr>
        <w:t xml:space="preserve">the </w:t>
      </w:r>
      <w:proofErr w:type="spellStart"/>
      <w:r w:rsidR="0067739A">
        <w:rPr>
          <w:rFonts w:ascii="Times New Roman" w:hAnsi="Times New Roman" w:cs="Times New Roman"/>
        </w:rPr>
        <w:t>phenophases</w:t>
      </w:r>
      <w:proofErr w:type="spellEnd"/>
      <w:r>
        <w:rPr>
          <w:rFonts w:ascii="Times New Roman" w:hAnsi="Times New Roman" w:cs="Times New Roman"/>
        </w:rPr>
        <w:t xml:space="preserve">, data was </w:t>
      </w:r>
      <w:r w:rsidR="00CF49C9">
        <w:rPr>
          <w:rFonts w:ascii="Times New Roman" w:hAnsi="Times New Roman" w:cs="Times New Roman"/>
        </w:rPr>
        <w:t>utilized</w:t>
      </w:r>
      <w:r>
        <w:rPr>
          <w:rFonts w:ascii="Times New Roman" w:hAnsi="Times New Roman" w:cs="Times New Roman"/>
        </w:rPr>
        <w:t xml:space="preserve"> from </w:t>
      </w:r>
      <w:r w:rsidR="009417A9">
        <w:rPr>
          <w:rFonts w:ascii="Times New Roman" w:hAnsi="Times New Roman" w:cs="Times New Roman"/>
        </w:rPr>
        <w:t>the National Phenology Network’s</w:t>
      </w:r>
      <w:r w:rsidR="00CF49C9">
        <w:rPr>
          <w:rFonts w:ascii="Times New Roman" w:hAnsi="Times New Roman" w:cs="Times New Roman"/>
        </w:rPr>
        <w:t xml:space="preserve"> database from </w:t>
      </w:r>
      <w:r w:rsidR="00D86C43">
        <w:rPr>
          <w:rFonts w:ascii="Times New Roman" w:hAnsi="Times New Roman" w:cs="Times New Roman"/>
        </w:rPr>
        <w:t>August to December</w:t>
      </w:r>
      <w:r w:rsidR="00D465AF">
        <w:rPr>
          <w:rFonts w:ascii="Times New Roman" w:hAnsi="Times New Roman" w:cs="Times New Roman"/>
        </w:rPr>
        <w:t xml:space="preserve"> for 2013 to 2016</w:t>
      </w:r>
      <w:r w:rsidR="004C6609">
        <w:rPr>
          <w:rFonts w:ascii="Times New Roman" w:hAnsi="Times New Roman" w:cs="Times New Roman"/>
        </w:rPr>
        <w:t xml:space="preserve">. </w:t>
      </w:r>
      <w:r w:rsidR="00324164">
        <w:rPr>
          <w:rFonts w:ascii="Times New Roman" w:hAnsi="Times New Roman" w:cs="Times New Roman"/>
        </w:rPr>
        <w:t xml:space="preserve">In August, the first date on which </w:t>
      </w:r>
      <w:r w:rsidR="00943B49">
        <w:rPr>
          <w:rFonts w:ascii="Times New Roman" w:hAnsi="Times New Roman" w:cs="Times New Roman"/>
        </w:rPr>
        <w:t>a flower bud was seen was recorded</w:t>
      </w:r>
      <w:r w:rsidR="006538F6">
        <w:rPr>
          <w:rFonts w:ascii="Times New Roman" w:hAnsi="Times New Roman" w:cs="Times New Roman"/>
        </w:rPr>
        <w:t xml:space="preserve">, as well as </w:t>
      </w:r>
      <w:r w:rsidR="00A4314A">
        <w:rPr>
          <w:rFonts w:ascii="Times New Roman" w:hAnsi="Times New Roman" w:cs="Times New Roman"/>
        </w:rPr>
        <w:t xml:space="preserve">the latest date at which </w:t>
      </w:r>
      <w:r w:rsidR="001F694E">
        <w:rPr>
          <w:rFonts w:ascii="Times New Roman" w:hAnsi="Times New Roman" w:cs="Times New Roman"/>
        </w:rPr>
        <w:t xml:space="preserve">an open flower </w:t>
      </w:r>
      <w:r w:rsidR="00263638">
        <w:rPr>
          <w:rFonts w:ascii="Times New Roman" w:hAnsi="Times New Roman" w:cs="Times New Roman"/>
        </w:rPr>
        <w:t>was present</w:t>
      </w:r>
      <w:r w:rsidR="00562DC9">
        <w:rPr>
          <w:rFonts w:ascii="Times New Roman" w:hAnsi="Times New Roman" w:cs="Times New Roman"/>
        </w:rPr>
        <w:t xml:space="preserve"> up through December</w:t>
      </w:r>
      <w:r w:rsidR="00263638">
        <w:rPr>
          <w:rFonts w:ascii="Times New Roman" w:hAnsi="Times New Roman" w:cs="Times New Roman"/>
        </w:rPr>
        <w:t xml:space="preserve">. </w:t>
      </w:r>
      <w:r w:rsidR="008C07D9">
        <w:rPr>
          <w:rFonts w:ascii="Times New Roman" w:hAnsi="Times New Roman" w:cs="Times New Roman"/>
        </w:rPr>
        <w:t xml:space="preserve">For fruits, </w:t>
      </w:r>
      <w:r w:rsidR="00DA2ED5">
        <w:rPr>
          <w:rFonts w:ascii="Times New Roman" w:hAnsi="Times New Roman" w:cs="Times New Roman"/>
        </w:rPr>
        <w:t xml:space="preserve">the first </w:t>
      </w:r>
      <w:r w:rsidR="005F710F">
        <w:rPr>
          <w:rFonts w:ascii="Times New Roman" w:hAnsi="Times New Roman" w:cs="Times New Roman"/>
        </w:rPr>
        <w:t xml:space="preserve">instance of a fruit </w:t>
      </w:r>
      <w:r w:rsidR="004771A8">
        <w:rPr>
          <w:rFonts w:ascii="Times New Roman" w:hAnsi="Times New Roman" w:cs="Times New Roman"/>
        </w:rPr>
        <w:t xml:space="preserve">was recorded in addition to </w:t>
      </w:r>
      <w:r w:rsidR="00FD6F96">
        <w:rPr>
          <w:rFonts w:ascii="Times New Roman" w:hAnsi="Times New Roman" w:cs="Times New Roman"/>
        </w:rPr>
        <w:t xml:space="preserve">the last day on which </w:t>
      </w:r>
      <w:r w:rsidR="00FD5F6A">
        <w:rPr>
          <w:rFonts w:ascii="Times New Roman" w:hAnsi="Times New Roman" w:cs="Times New Roman"/>
        </w:rPr>
        <w:t xml:space="preserve">recent fruit or seed drop was </w:t>
      </w:r>
      <w:r w:rsidR="00C11669">
        <w:rPr>
          <w:rFonts w:ascii="Times New Roman" w:hAnsi="Times New Roman" w:cs="Times New Roman"/>
        </w:rPr>
        <w:t>seen</w:t>
      </w:r>
      <w:r w:rsidR="00FD5F6A">
        <w:rPr>
          <w:rFonts w:ascii="Times New Roman" w:hAnsi="Times New Roman" w:cs="Times New Roman"/>
        </w:rPr>
        <w:t>.</w:t>
      </w:r>
      <w:r w:rsidR="00FD6F96">
        <w:rPr>
          <w:rFonts w:ascii="Times New Roman" w:hAnsi="Times New Roman" w:cs="Times New Roman"/>
        </w:rPr>
        <w:t xml:space="preserve"> </w:t>
      </w:r>
      <w:r w:rsidR="00DA2ED5">
        <w:rPr>
          <w:rFonts w:ascii="Times New Roman" w:hAnsi="Times New Roman" w:cs="Times New Roman"/>
        </w:rPr>
        <w:t xml:space="preserve">The two dates were then subtracted from one another to obtain </w:t>
      </w:r>
      <w:r w:rsidR="00F74306">
        <w:rPr>
          <w:rFonts w:ascii="Times New Roman" w:hAnsi="Times New Roman" w:cs="Times New Roman"/>
        </w:rPr>
        <w:t>a duration in days</w:t>
      </w:r>
      <w:r w:rsidR="00DD765A">
        <w:rPr>
          <w:rFonts w:ascii="Times New Roman" w:hAnsi="Times New Roman" w:cs="Times New Roman"/>
        </w:rPr>
        <w:t>, end date included</w:t>
      </w:r>
      <w:r w:rsidR="00F74306">
        <w:rPr>
          <w:rFonts w:ascii="Times New Roman" w:hAnsi="Times New Roman" w:cs="Times New Roman"/>
        </w:rPr>
        <w:t>.</w:t>
      </w:r>
      <w:r w:rsidR="000A2EF9">
        <w:rPr>
          <w:rFonts w:ascii="Times New Roman" w:hAnsi="Times New Roman" w:cs="Times New Roman"/>
        </w:rPr>
        <w:t xml:space="preserve"> For temperature</w:t>
      </w:r>
      <w:r w:rsidR="001B51EA">
        <w:rPr>
          <w:rFonts w:ascii="Times New Roman" w:hAnsi="Times New Roman" w:cs="Times New Roman"/>
        </w:rPr>
        <w:t xml:space="preserve">, </w:t>
      </w:r>
      <w:r w:rsidR="00E04B8F">
        <w:rPr>
          <w:rFonts w:ascii="Times New Roman" w:hAnsi="Times New Roman" w:cs="Times New Roman"/>
        </w:rPr>
        <w:t xml:space="preserve">the average, monthly value in Celsius was </w:t>
      </w:r>
      <w:r w:rsidR="003F570D">
        <w:rPr>
          <w:rFonts w:ascii="Times New Roman" w:hAnsi="Times New Roman" w:cs="Times New Roman"/>
        </w:rPr>
        <w:t>taken</w:t>
      </w:r>
      <w:r w:rsidR="006B56AB">
        <w:rPr>
          <w:rFonts w:ascii="Times New Roman" w:hAnsi="Times New Roman" w:cs="Times New Roman"/>
        </w:rPr>
        <w:t xml:space="preserve"> from T</w:t>
      </w:r>
      <w:r w:rsidR="004C1DB4">
        <w:rPr>
          <w:rFonts w:ascii="Times New Roman" w:hAnsi="Times New Roman" w:cs="Times New Roman"/>
        </w:rPr>
        <w:t xml:space="preserve">he Arizona </w:t>
      </w:r>
      <w:r w:rsidR="00E04B8F">
        <w:rPr>
          <w:rFonts w:ascii="Times New Roman" w:hAnsi="Times New Roman" w:cs="Times New Roman"/>
        </w:rPr>
        <w:t>Meteorological Network</w:t>
      </w:r>
      <w:r w:rsidR="00BF455F">
        <w:rPr>
          <w:rFonts w:ascii="Times New Roman" w:hAnsi="Times New Roman" w:cs="Times New Roman"/>
        </w:rPr>
        <w:t xml:space="preserve">, whereas precipitation </w:t>
      </w:r>
      <w:r w:rsidR="00640891">
        <w:rPr>
          <w:rFonts w:ascii="Times New Roman" w:hAnsi="Times New Roman" w:cs="Times New Roman"/>
        </w:rPr>
        <w:t xml:space="preserve">in centimeters </w:t>
      </w:r>
      <w:r w:rsidR="00BF455F">
        <w:rPr>
          <w:rFonts w:ascii="Times New Roman" w:hAnsi="Times New Roman" w:cs="Times New Roman"/>
        </w:rPr>
        <w:t xml:space="preserve">was </w:t>
      </w:r>
      <w:r w:rsidR="006F0EB2">
        <w:rPr>
          <w:rFonts w:ascii="Times New Roman" w:hAnsi="Times New Roman" w:cs="Times New Roman"/>
        </w:rPr>
        <w:t>added up per month</w:t>
      </w:r>
      <w:r w:rsidR="00C369A3">
        <w:rPr>
          <w:rFonts w:ascii="Times New Roman" w:hAnsi="Times New Roman" w:cs="Times New Roman"/>
        </w:rPr>
        <w:t>.</w:t>
      </w:r>
      <w:r w:rsidR="00502026">
        <w:rPr>
          <w:rFonts w:ascii="Times New Roman" w:hAnsi="Times New Roman" w:cs="Times New Roman"/>
        </w:rPr>
        <w:t xml:space="preserve"> These data</w:t>
      </w:r>
      <w:r w:rsidR="005D1899">
        <w:rPr>
          <w:rFonts w:ascii="Times New Roman" w:hAnsi="Times New Roman" w:cs="Times New Roman"/>
        </w:rPr>
        <w:t xml:space="preserve"> were als</w:t>
      </w:r>
      <w:r w:rsidR="005D790B">
        <w:rPr>
          <w:rFonts w:ascii="Times New Roman" w:hAnsi="Times New Roman" w:cs="Times New Roman"/>
        </w:rPr>
        <w:t xml:space="preserve">o </w:t>
      </w:r>
      <w:r w:rsidR="003F570D">
        <w:rPr>
          <w:rFonts w:ascii="Times New Roman" w:hAnsi="Times New Roman" w:cs="Times New Roman"/>
        </w:rPr>
        <w:t>recorded</w:t>
      </w:r>
      <w:r w:rsidR="005D790B">
        <w:rPr>
          <w:rFonts w:ascii="Times New Roman" w:hAnsi="Times New Roman" w:cs="Times New Roman"/>
        </w:rPr>
        <w:t xml:space="preserve"> </w:t>
      </w:r>
      <w:r w:rsidR="003F570D">
        <w:rPr>
          <w:rFonts w:ascii="Times New Roman" w:hAnsi="Times New Roman" w:cs="Times New Roman"/>
        </w:rPr>
        <w:t>for</w:t>
      </w:r>
      <w:r w:rsidR="005D790B">
        <w:rPr>
          <w:rFonts w:ascii="Times New Roman" w:hAnsi="Times New Roman" w:cs="Times New Roman"/>
        </w:rPr>
        <w:t xml:space="preserve"> August to December.</w:t>
      </w:r>
    </w:p>
    <w:p w14:paraId="01AE4B95" w14:textId="77777777" w:rsidR="000D47B1" w:rsidRDefault="000D47B1">
      <w:pPr>
        <w:rPr>
          <w:rFonts w:ascii="Times New Roman" w:hAnsi="Times New Roman" w:cs="Times New Roman"/>
        </w:rPr>
      </w:pPr>
    </w:p>
    <w:p w14:paraId="089AF0E6" w14:textId="3B186D2A" w:rsidR="000A1939" w:rsidRDefault="000A1939">
      <w:pPr>
        <w:rPr>
          <w:rFonts w:ascii="Times New Roman" w:hAnsi="Times New Roman" w:cs="Times New Roman"/>
          <w:b/>
        </w:rPr>
      </w:pPr>
      <w:r w:rsidRPr="000A1939">
        <w:rPr>
          <w:rFonts w:ascii="Times New Roman" w:hAnsi="Times New Roman" w:cs="Times New Roman"/>
          <w:b/>
        </w:rPr>
        <w:t>Results:</w:t>
      </w:r>
    </w:p>
    <w:p w14:paraId="3320B448" w14:textId="77777777" w:rsidR="000A1939" w:rsidRDefault="000A1939">
      <w:pPr>
        <w:rPr>
          <w:rFonts w:ascii="Times New Roman" w:hAnsi="Times New Roman" w:cs="Times New Roman"/>
          <w:b/>
        </w:rPr>
      </w:pPr>
    </w:p>
    <w:p w14:paraId="33AA6802" w14:textId="03D1616A" w:rsidR="00846E68" w:rsidRPr="006A313B" w:rsidRDefault="00724802" w:rsidP="006A3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table</w:t>
      </w:r>
      <w:r w:rsidR="005911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(Fig. 1</w:t>
      </w:r>
      <w:r w:rsidR="00F96E76">
        <w:rPr>
          <w:rFonts w:ascii="Times New Roman" w:hAnsi="Times New Roman" w:cs="Times New Roman"/>
        </w:rPr>
        <w:t xml:space="preserve">) </w:t>
      </w:r>
      <w:r w:rsidR="005911A6">
        <w:rPr>
          <w:rFonts w:ascii="Times New Roman" w:hAnsi="Times New Roman" w:cs="Times New Roman"/>
        </w:rPr>
        <w:t xml:space="preserve">indicates that </w:t>
      </w:r>
      <w:r w:rsidR="004C0058">
        <w:rPr>
          <w:rFonts w:ascii="Times New Roman" w:hAnsi="Times New Roman" w:cs="Times New Roman"/>
        </w:rPr>
        <w:t xml:space="preserve">duration of the fruiting </w:t>
      </w:r>
      <w:proofErr w:type="spellStart"/>
      <w:r w:rsidR="004C0058">
        <w:rPr>
          <w:rFonts w:ascii="Times New Roman" w:hAnsi="Times New Roman" w:cs="Times New Roman"/>
        </w:rPr>
        <w:t>phenophase</w:t>
      </w:r>
      <w:proofErr w:type="spellEnd"/>
      <w:r w:rsidR="004C0058">
        <w:rPr>
          <w:rFonts w:ascii="Times New Roman" w:hAnsi="Times New Roman" w:cs="Times New Roman"/>
        </w:rPr>
        <w:t xml:space="preserve"> showed</w:t>
      </w:r>
      <w:r w:rsidR="007C171F">
        <w:rPr>
          <w:rFonts w:ascii="Times New Roman" w:hAnsi="Times New Roman" w:cs="Times New Roman"/>
        </w:rPr>
        <w:t xml:space="preserve"> a general increase, whereas </w:t>
      </w:r>
      <w:r w:rsidR="004C0058">
        <w:rPr>
          <w:rFonts w:ascii="Times New Roman" w:hAnsi="Times New Roman" w:cs="Times New Roman"/>
        </w:rPr>
        <w:t xml:space="preserve">flowering </w:t>
      </w:r>
      <w:r w:rsidR="00BC0409">
        <w:rPr>
          <w:rFonts w:ascii="Times New Roman" w:hAnsi="Times New Roman" w:cs="Times New Roman"/>
        </w:rPr>
        <w:t xml:space="preserve">demonstrated </w:t>
      </w:r>
      <w:r w:rsidR="007C171F">
        <w:rPr>
          <w:rFonts w:ascii="Times New Roman" w:hAnsi="Times New Roman" w:cs="Times New Roman"/>
        </w:rPr>
        <w:t>more</w:t>
      </w:r>
      <w:r w:rsidR="00BC0409">
        <w:rPr>
          <w:rFonts w:ascii="Times New Roman" w:hAnsi="Times New Roman" w:cs="Times New Roman"/>
        </w:rPr>
        <w:t xml:space="preserve"> fluctuations in pattern. </w:t>
      </w:r>
      <w:r w:rsidR="007540CD">
        <w:rPr>
          <w:rFonts w:ascii="Times New Roman" w:hAnsi="Times New Roman" w:cs="Times New Roman"/>
        </w:rPr>
        <w:t>This can</w:t>
      </w:r>
      <w:r>
        <w:rPr>
          <w:rFonts w:ascii="Times New Roman" w:hAnsi="Times New Roman" w:cs="Times New Roman"/>
        </w:rPr>
        <w:t xml:space="preserve"> also be </w:t>
      </w:r>
      <w:r w:rsidR="007540CD">
        <w:rPr>
          <w:rFonts w:ascii="Times New Roman" w:hAnsi="Times New Roman" w:cs="Times New Roman"/>
        </w:rPr>
        <w:t xml:space="preserve">visually </w:t>
      </w:r>
      <w:r>
        <w:rPr>
          <w:rFonts w:ascii="Times New Roman" w:hAnsi="Times New Roman" w:cs="Times New Roman"/>
        </w:rPr>
        <w:t xml:space="preserve">observed from </w:t>
      </w:r>
      <w:r w:rsidR="007540CD">
        <w:rPr>
          <w:rFonts w:ascii="Times New Roman" w:hAnsi="Times New Roman" w:cs="Times New Roman"/>
        </w:rPr>
        <w:t xml:space="preserve">the graph (Fig. 2) where </w:t>
      </w:r>
      <w:r w:rsidR="00BA436C">
        <w:rPr>
          <w:rFonts w:ascii="Times New Roman" w:hAnsi="Times New Roman" w:cs="Times New Roman"/>
        </w:rPr>
        <w:t xml:space="preserve">the </w:t>
      </w:r>
      <w:r w:rsidR="00132965">
        <w:rPr>
          <w:rFonts w:ascii="Times New Roman" w:hAnsi="Times New Roman" w:cs="Times New Roman"/>
        </w:rPr>
        <w:t>fruiting</w:t>
      </w:r>
      <w:r w:rsidR="00BA436C">
        <w:rPr>
          <w:rFonts w:ascii="Times New Roman" w:hAnsi="Times New Roman" w:cs="Times New Roman"/>
        </w:rPr>
        <w:t xml:space="preserve"> bars indicate a general </w:t>
      </w:r>
      <w:r w:rsidR="00111210">
        <w:rPr>
          <w:rFonts w:ascii="Times New Roman" w:hAnsi="Times New Roman" w:cs="Times New Roman"/>
        </w:rPr>
        <w:t xml:space="preserve">trend </w:t>
      </w:r>
      <w:r w:rsidR="004F4910">
        <w:rPr>
          <w:rFonts w:ascii="Times New Roman" w:hAnsi="Times New Roman" w:cs="Times New Roman"/>
        </w:rPr>
        <w:t xml:space="preserve">upward </w:t>
      </w:r>
      <w:r w:rsidR="00BA436C">
        <w:rPr>
          <w:rFonts w:ascii="Times New Roman" w:hAnsi="Times New Roman" w:cs="Times New Roman"/>
        </w:rPr>
        <w:t xml:space="preserve">and the </w:t>
      </w:r>
      <w:r w:rsidR="0041648A">
        <w:rPr>
          <w:rFonts w:ascii="Times New Roman" w:hAnsi="Times New Roman" w:cs="Times New Roman"/>
        </w:rPr>
        <w:t xml:space="preserve">flowering </w:t>
      </w:r>
      <w:r w:rsidR="003E0E8A">
        <w:rPr>
          <w:rFonts w:ascii="Times New Roman" w:hAnsi="Times New Roman" w:cs="Times New Roman"/>
        </w:rPr>
        <w:t xml:space="preserve">ones display a </w:t>
      </w:r>
      <w:r w:rsidR="00874962">
        <w:rPr>
          <w:rFonts w:ascii="Times New Roman" w:hAnsi="Times New Roman" w:cs="Times New Roman"/>
        </w:rPr>
        <w:t>pyramidal</w:t>
      </w:r>
      <w:r w:rsidR="003E0E8A">
        <w:rPr>
          <w:rFonts w:ascii="Times New Roman" w:hAnsi="Times New Roman" w:cs="Times New Roman"/>
        </w:rPr>
        <w:t xml:space="preserve"> pattern. </w:t>
      </w:r>
      <w:r w:rsidR="0037381E">
        <w:rPr>
          <w:rFonts w:ascii="Times New Roman" w:hAnsi="Times New Roman" w:cs="Times New Roman"/>
        </w:rPr>
        <w:t>Nonetheless, given the po</w:t>
      </w:r>
      <w:r w:rsidR="00B74309">
        <w:rPr>
          <w:rFonts w:ascii="Times New Roman" w:hAnsi="Times New Roman" w:cs="Times New Roman"/>
        </w:rPr>
        <w:t>or amount of data in 2016</w:t>
      </w:r>
      <w:r w:rsidR="00805021">
        <w:rPr>
          <w:rFonts w:ascii="Times New Roman" w:hAnsi="Times New Roman" w:cs="Times New Roman"/>
        </w:rPr>
        <w:t xml:space="preserve"> for the flowering</w:t>
      </w:r>
      <w:r w:rsidR="00B74309">
        <w:rPr>
          <w:rFonts w:ascii="Times New Roman" w:hAnsi="Times New Roman" w:cs="Times New Roman"/>
        </w:rPr>
        <w:t xml:space="preserve"> </w:t>
      </w:r>
      <w:proofErr w:type="spellStart"/>
      <w:r w:rsidR="00B74309">
        <w:rPr>
          <w:rFonts w:ascii="Times New Roman" w:hAnsi="Times New Roman" w:cs="Times New Roman"/>
        </w:rPr>
        <w:t>phenophase</w:t>
      </w:r>
      <w:proofErr w:type="spellEnd"/>
      <w:r w:rsidR="00B74309">
        <w:rPr>
          <w:rFonts w:ascii="Times New Roman" w:hAnsi="Times New Roman" w:cs="Times New Roman"/>
        </w:rPr>
        <w:t xml:space="preserve">, </w:t>
      </w:r>
      <w:r w:rsidR="00C30CC4">
        <w:rPr>
          <w:rFonts w:ascii="Times New Roman" w:hAnsi="Times New Roman" w:cs="Times New Roman"/>
        </w:rPr>
        <w:t xml:space="preserve">only </w:t>
      </w:r>
      <w:r w:rsidR="00206133">
        <w:rPr>
          <w:rFonts w:ascii="Times New Roman" w:hAnsi="Times New Roman" w:cs="Times New Roman"/>
        </w:rPr>
        <w:t>the first three blue bars</w:t>
      </w:r>
      <w:r w:rsidR="00C30CC4">
        <w:rPr>
          <w:rFonts w:ascii="Times New Roman" w:hAnsi="Times New Roman" w:cs="Times New Roman"/>
        </w:rPr>
        <w:t xml:space="preserve"> should be taken into consideration.</w:t>
      </w:r>
      <w:r w:rsidR="00333275">
        <w:rPr>
          <w:rFonts w:ascii="Times New Roman" w:hAnsi="Times New Roman" w:cs="Times New Roman"/>
        </w:rPr>
        <w:t xml:space="preserve"> </w:t>
      </w:r>
      <w:r w:rsidR="00584A64">
        <w:rPr>
          <w:rFonts w:ascii="Times New Roman" w:hAnsi="Times New Roman" w:cs="Times New Roman"/>
        </w:rPr>
        <w:t>Moreover, while flowering started at rela</w:t>
      </w:r>
      <w:r w:rsidR="00DA77FB">
        <w:rPr>
          <w:rFonts w:ascii="Times New Roman" w:hAnsi="Times New Roman" w:cs="Times New Roman"/>
        </w:rPr>
        <w:t xml:space="preserve">tively the same </w:t>
      </w:r>
      <w:proofErr w:type="gramStart"/>
      <w:r w:rsidR="00DA77FB">
        <w:rPr>
          <w:rFonts w:ascii="Times New Roman" w:hAnsi="Times New Roman" w:cs="Times New Roman"/>
        </w:rPr>
        <w:t>time period</w:t>
      </w:r>
      <w:proofErr w:type="gramEnd"/>
      <w:r w:rsidR="00DA77FB">
        <w:rPr>
          <w:rFonts w:ascii="Times New Roman" w:hAnsi="Times New Roman" w:cs="Times New Roman"/>
        </w:rPr>
        <w:t xml:space="preserve"> in</w:t>
      </w:r>
      <w:r w:rsidR="00584A64">
        <w:rPr>
          <w:rFonts w:ascii="Times New Roman" w:hAnsi="Times New Roman" w:cs="Times New Roman"/>
        </w:rPr>
        <w:t xml:space="preserve"> 2013 </w:t>
      </w:r>
      <w:r w:rsidR="00DA77FB">
        <w:rPr>
          <w:rFonts w:ascii="Times New Roman" w:hAnsi="Times New Roman" w:cs="Times New Roman"/>
        </w:rPr>
        <w:t>and</w:t>
      </w:r>
      <w:r w:rsidR="00584A64">
        <w:rPr>
          <w:rFonts w:ascii="Times New Roman" w:hAnsi="Times New Roman" w:cs="Times New Roman"/>
        </w:rPr>
        <w:t xml:space="preserve"> 2014, it jumped to </w:t>
      </w:r>
      <w:r w:rsidR="00EF4789">
        <w:rPr>
          <w:rFonts w:ascii="Times New Roman" w:hAnsi="Times New Roman" w:cs="Times New Roman"/>
        </w:rPr>
        <w:t>three</w:t>
      </w:r>
      <w:r w:rsidR="00584A64">
        <w:rPr>
          <w:rFonts w:ascii="Times New Roman" w:hAnsi="Times New Roman" w:cs="Times New Roman"/>
        </w:rPr>
        <w:t xml:space="preserve"> weeks earlier in 2015. </w:t>
      </w:r>
      <w:r w:rsidR="00076BC7">
        <w:rPr>
          <w:rFonts w:ascii="Times New Roman" w:hAnsi="Times New Roman" w:cs="Times New Roman"/>
        </w:rPr>
        <w:t>The last date</w:t>
      </w:r>
      <w:r w:rsidR="00CA5C9D">
        <w:rPr>
          <w:rFonts w:ascii="Times New Roman" w:hAnsi="Times New Roman" w:cs="Times New Roman"/>
        </w:rPr>
        <w:t xml:space="preserve"> of flowering</w:t>
      </w:r>
      <w:r w:rsidR="00333275">
        <w:rPr>
          <w:rFonts w:ascii="Times New Roman" w:hAnsi="Times New Roman" w:cs="Times New Roman"/>
        </w:rPr>
        <w:t xml:space="preserve"> </w:t>
      </w:r>
      <w:r w:rsidR="00D73F5E">
        <w:rPr>
          <w:rFonts w:ascii="Times New Roman" w:hAnsi="Times New Roman" w:cs="Times New Roman"/>
        </w:rPr>
        <w:t>showed a three week increase</w:t>
      </w:r>
      <w:r w:rsidR="00803815">
        <w:rPr>
          <w:rFonts w:ascii="Times New Roman" w:hAnsi="Times New Roman" w:cs="Times New Roman"/>
        </w:rPr>
        <w:t xml:space="preserve"> </w:t>
      </w:r>
      <w:r w:rsidR="006B744F">
        <w:rPr>
          <w:rFonts w:ascii="Times New Roman" w:hAnsi="Times New Roman" w:cs="Times New Roman"/>
        </w:rPr>
        <w:t>between 2013 and</w:t>
      </w:r>
      <w:r w:rsidR="002D2CB3">
        <w:rPr>
          <w:rFonts w:ascii="Times New Roman" w:hAnsi="Times New Roman" w:cs="Times New Roman"/>
        </w:rPr>
        <w:t xml:space="preserve"> 2014 </w:t>
      </w:r>
      <w:r w:rsidR="00037596">
        <w:rPr>
          <w:rFonts w:ascii="Times New Roman" w:hAnsi="Times New Roman" w:cs="Times New Roman"/>
        </w:rPr>
        <w:t xml:space="preserve">and </w:t>
      </w:r>
      <w:r w:rsidR="00B969B6">
        <w:rPr>
          <w:rFonts w:ascii="Times New Roman" w:hAnsi="Times New Roman" w:cs="Times New Roman"/>
        </w:rPr>
        <w:t xml:space="preserve">then </w:t>
      </w:r>
      <w:r w:rsidR="00466EB4">
        <w:rPr>
          <w:rFonts w:ascii="Times New Roman" w:hAnsi="Times New Roman" w:cs="Times New Roman"/>
        </w:rPr>
        <w:t>dropped back d</w:t>
      </w:r>
      <w:r w:rsidR="00D43B69">
        <w:rPr>
          <w:rFonts w:ascii="Times New Roman" w:hAnsi="Times New Roman" w:cs="Times New Roman"/>
        </w:rPr>
        <w:t xml:space="preserve">own to a month earlier in 2015. </w:t>
      </w:r>
      <w:r w:rsidR="009C119A">
        <w:rPr>
          <w:rFonts w:ascii="Times New Roman" w:hAnsi="Times New Roman" w:cs="Times New Roman"/>
        </w:rPr>
        <w:t xml:space="preserve">As for fruiting, </w:t>
      </w:r>
      <w:r w:rsidR="001925AC">
        <w:rPr>
          <w:rFonts w:ascii="Times New Roman" w:hAnsi="Times New Roman" w:cs="Times New Roman"/>
        </w:rPr>
        <w:t xml:space="preserve">the first date </w:t>
      </w:r>
      <w:r w:rsidR="007818CA">
        <w:rPr>
          <w:rFonts w:ascii="Times New Roman" w:hAnsi="Times New Roman" w:cs="Times New Roman"/>
        </w:rPr>
        <w:t>started</w:t>
      </w:r>
      <w:r w:rsidR="009F58B9">
        <w:rPr>
          <w:rFonts w:ascii="Times New Roman" w:hAnsi="Times New Roman" w:cs="Times New Roman"/>
        </w:rPr>
        <w:t xml:space="preserve"> a month earlier </w:t>
      </w:r>
      <w:r w:rsidR="0098286C">
        <w:rPr>
          <w:rFonts w:ascii="Times New Roman" w:hAnsi="Times New Roman" w:cs="Times New Roman"/>
        </w:rPr>
        <w:t>between</w:t>
      </w:r>
      <w:r w:rsidR="009F58B9">
        <w:rPr>
          <w:rFonts w:ascii="Times New Roman" w:hAnsi="Times New Roman" w:cs="Times New Roman"/>
        </w:rPr>
        <w:t xml:space="preserve"> </w:t>
      </w:r>
      <w:r w:rsidR="0098286C">
        <w:rPr>
          <w:rFonts w:ascii="Times New Roman" w:hAnsi="Times New Roman" w:cs="Times New Roman"/>
        </w:rPr>
        <w:t>2013 and</w:t>
      </w:r>
      <w:r w:rsidR="00F22E71">
        <w:rPr>
          <w:rFonts w:ascii="Times New Roman" w:hAnsi="Times New Roman" w:cs="Times New Roman"/>
        </w:rPr>
        <w:t xml:space="preserve"> 2014</w:t>
      </w:r>
      <w:r w:rsidR="006F6423">
        <w:rPr>
          <w:rFonts w:ascii="Times New Roman" w:hAnsi="Times New Roman" w:cs="Times New Roman"/>
        </w:rPr>
        <w:t xml:space="preserve"> and was again p</w:t>
      </w:r>
      <w:r w:rsidR="009454CF">
        <w:rPr>
          <w:rFonts w:ascii="Times New Roman" w:hAnsi="Times New Roman" w:cs="Times New Roman"/>
        </w:rPr>
        <w:t>us</w:t>
      </w:r>
      <w:r w:rsidR="006C7BD9">
        <w:rPr>
          <w:rFonts w:ascii="Times New Roman" w:hAnsi="Times New Roman" w:cs="Times New Roman"/>
        </w:rPr>
        <w:t xml:space="preserve">hed back by two weeks in 2015. </w:t>
      </w:r>
      <w:r w:rsidR="00DF39F9">
        <w:rPr>
          <w:rFonts w:ascii="Times New Roman" w:hAnsi="Times New Roman" w:cs="Times New Roman"/>
        </w:rPr>
        <w:t>T</w:t>
      </w:r>
      <w:r w:rsidR="009454CF">
        <w:rPr>
          <w:rFonts w:ascii="Times New Roman" w:hAnsi="Times New Roman" w:cs="Times New Roman"/>
        </w:rPr>
        <w:t>he last date</w:t>
      </w:r>
      <w:r w:rsidR="005C65EA">
        <w:rPr>
          <w:rFonts w:ascii="Times New Roman" w:hAnsi="Times New Roman" w:cs="Times New Roman"/>
        </w:rPr>
        <w:t xml:space="preserve"> of fruiting</w:t>
      </w:r>
      <w:r w:rsidR="009454CF">
        <w:rPr>
          <w:rFonts w:ascii="Times New Roman" w:hAnsi="Times New Roman" w:cs="Times New Roman"/>
        </w:rPr>
        <w:t xml:space="preserve"> </w:t>
      </w:r>
      <w:r w:rsidR="00306B32">
        <w:rPr>
          <w:rFonts w:ascii="Times New Roman" w:hAnsi="Times New Roman" w:cs="Times New Roman"/>
        </w:rPr>
        <w:t>occurred</w:t>
      </w:r>
      <w:r w:rsidR="000468D2">
        <w:rPr>
          <w:rFonts w:ascii="Times New Roman" w:hAnsi="Times New Roman" w:cs="Times New Roman"/>
        </w:rPr>
        <w:t xml:space="preserve"> less than three</w:t>
      </w:r>
      <w:r w:rsidR="00F93896">
        <w:rPr>
          <w:rFonts w:ascii="Times New Roman" w:hAnsi="Times New Roman" w:cs="Times New Roman"/>
        </w:rPr>
        <w:t xml:space="preserve"> weeks later </w:t>
      </w:r>
      <w:r w:rsidR="0077736F">
        <w:rPr>
          <w:rFonts w:ascii="Times New Roman" w:hAnsi="Times New Roman" w:cs="Times New Roman"/>
        </w:rPr>
        <w:t>between 2013 a</w:t>
      </w:r>
      <w:r w:rsidR="001A1393">
        <w:rPr>
          <w:rFonts w:ascii="Times New Roman" w:hAnsi="Times New Roman" w:cs="Times New Roman"/>
        </w:rPr>
        <w:t>nd</w:t>
      </w:r>
      <w:r w:rsidR="00A97CAE">
        <w:rPr>
          <w:rFonts w:ascii="Times New Roman" w:hAnsi="Times New Roman" w:cs="Times New Roman"/>
        </w:rPr>
        <w:t xml:space="preserve"> 2014, remained relatively constant in </w:t>
      </w:r>
      <w:r w:rsidR="006C7BD9">
        <w:rPr>
          <w:rFonts w:ascii="Times New Roman" w:hAnsi="Times New Roman" w:cs="Times New Roman"/>
        </w:rPr>
        <w:t xml:space="preserve">2015, and then </w:t>
      </w:r>
      <w:r w:rsidR="0005598F">
        <w:rPr>
          <w:rFonts w:ascii="Times New Roman" w:hAnsi="Times New Roman" w:cs="Times New Roman"/>
        </w:rPr>
        <w:t>was pushed back again by approximately two weeks in 2016.</w:t>
      </w:r>
    </w:p>
    <w:p w14:paraId="28759ECA" w14:textId="0958E228" w:rsidR="00626184" w:rsidRPr="00205268" w:rsidRDefault="00851A81" w:rsidP="00205268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Fig. 1: </w:t>
      </w:r>
      <w:r w:rsidR="00205268">
        <w:rPr>
          <w:rFonts w:ascii="Times New Roman" w:hAnsi="Times New Roman" w:cs="Times New Roman"/>
          <w:u w:val="single"/>
        </w:rPr>
        <w:t xml:space="preserve">First Date, Last Date, and Duration in Days for Flowering and Fruiting </w:t>
      </w:r>
      <w:proofErr w:type="spellStart"/>
      <w:r w:rsidR="00205268">
        <w:rPr>
          <w:rFonts w:ascii="Times New Roman" w:hAnsi="Times New Roman" w:cs="Times New Roman"/>
          <w:u w:val="single"/>
        </w:rPr>
        <w:t>Phenophase</w:t>
      </w:r>
      <w:r w:rsidR="00F14016">
        <w:rPr>
          <w:rFonts w:ascii="Times New Roman" w:hAnsi="Times New Roman" w:cs="Times New Roman"/>
          <w:u w:val="single"/>
        </w:rPr>
        <w:t>s</w:t>
      </w:r>
      <w:proofErr w:type="spellEnd"/>
      <w:r w:rsidR="00F14016">
        <w:rPr>
          <w:rFonts w:ascii="Times New Roman" w:hAnsi="Times New Roman" w:cs="Times New Roman"/>
          <w:u w:val="single"/>
        </w:rPr>
        <w:t xml:space="preserve"> of</w:t>
      </w:r>
      <w:r w:rsidR="00205268">
        <w:rPr>
          <w:rFonts w:ascii="Times New Roman" w:hAnsi="Times New Roman" w:cs="Times New Roman"/>
          <w:u w:val="single"/>
        </w:rPr>
        <w:t xml:space="preserve"> </w:t>
      </w:r>
      <w:r w:rsidR="00205268" w:rsidRPr="00DD3296">
        <w:rPr>
          <w:rFonts w:ascii="Times New Roman" w:hAnsi="Times New Roman" w:cs="Times New Roman"/>
          <w:i/>
          <w:u w:val="single"/>
        </w:rPr>
        <w:t>Carnegiea gigantea</w:t>
      </w:r>
      <w:r w:rsidR="00205268">
        <w:rPr>
          <w:rFonts w:ascii="Times New Roman" w:hAnsi="Times New Roman" w:cs="Times New Roman"/>
          <w:u w:val="single"/>
        </w:rPr>
        <w:t xml:space="preserve"> per Year</w:t>
      </w:r>
    </w:p>
    <w:tbl>
      <w:tblPr>
        <w:tblStyle w:val="TableGrid"/>
        <w:tblpPr w:leftFromText="180" w:rightFromText="180" w:vertAnchor="text" w:horzAnchor="page" w:tblpX="370" w:tblpY="102"/>
        <w:tblW w:w="11798" w:type="dxa"/>
        <w:tblLook w:val="04A0" w:firstRow="1" w:lastRow="0" w:firstColumn="1" w:lastColumn="0" w:noHBand="0" w:noVBand="1"/>
      </w:tblPr>
      <w:tblGrid>
        <w:gridCol w:w="1840"/>
        <w:gridCol w:w="1742"/>
        <w:gridCol w:w="1743"/>
        <w:gridCol w:w="1622"/>
        <w:gridCol w:w="1742"/>
        <w:gridCol w:w="1743"/>
        <w:gridCol w:w="1366"/>
      </w:tblGrid>
      <w:tr w:rsidR="00AA4311" w14:paraId="5903A593" w14:textId="77777777" w:rsidTr="00205268">
        <w:trPr>
          <w:trHeight w:val="321"/>
        </w:trPr>
        <w:tc>
          <w:tcPr>
            <w:tcW w:w="1840" w:type="dxa"/>
            <w:vMerge w:val="restart"/>
          </w:tcPr>
          <w:p w14:paraId="7E9F75EC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  <w:gridSpan w:val="3"/>
          </w:tcPr>
          <w:p w14:paraId="467BDC04" w14:textId="77777777" w:rsidR="00AA4311" w:rsidRPr="00984EC7" w:rsidRDefault="00AA4311" w:rsidP="00205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EC7">
              <w:rPr>
                <w:rFonts w:ascii="Times New Roman" w:hAnsi="Times New Roman" w:cs="Times New Roman"/>
                <w:i/>
              </w:rPr>
              <w:t xml:space="preserve">Flowering </w:t>
            </w:r>
            <w:proofErr w:type="spellStart"/>
            <w:r w:rsidRPr="00984EC7">
              <w:rPr>
                <w:rFonts w:ascii="Times New Roman" w:hAnsi="Times New Roman" w:cs="Times New Roman"/>
                <w:i/>
              </w:rPr>
              <w:t>Phenophase</w:t>
            </w:r>
            <w:proofErr w:type="spellEnd"/>
          </w:p>
        </w:tc>
        <w:tc>
          <w:tcPr>
            <w:tcW w:w="4851" w:type="dxa"/>
            <w:gridSpan w:val="3"/>
          </w:tcPr>
          <w:p w14:paraId="18B453E8" w14:textId="77777777" w:rsidR="00AA4311" w:rsidRPr="00984EC7" w:rsidRDefault="00AA4311" w:rsidP="00205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EC7">
              <w:rPr>
                <w:rFonts w:ascii="Times New Roman" w:hAnsi="Times New Roman" w:cs="Times New Roman"/>
                <w:i/>
              </w:rPr>
              <w:t xml:space="preserve">Fruiting </w:t>
            </w:r>
            <w:proofErr w:type="spellStart"/>
            <w:r w:rsidRPr="00984EC7">
              <w:rPr>
                <w:rFonts w:ascii="Times New Roman" w:hAnsi="Times New Roman" w:cs="Times New Roman"/>
                <w:i/>
              </w:rPr>
              <w:t>Phenophase</w:t>
            </w:r>
            <w:proofErr w:type="spellEnd"/>
          </w:p>
        </w:tc>
      </w:tr>
      <w:tr w:rsidR="00AA4311" w14:paraId="4FBCFC09" w14:textId="77777777" w:rsidTr="00780958">
        <w:trPr>
          <w:trHeight w:val="169"/>
        </w:trPr>
        <w:tc>
          <w:tcPr>
            <w:tcW w:w="1840" w:type="dxa"/>
            <w:vMerge/>
          </w:tcPr>
          <w:p w14:paraId="7BF3DE60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55A7113E" w14:textId="77777777" w:rsidR="00AA4311" w:rsidRPr="00984EC7" w:rsidRDefault="00AA4311" w:rsidP="00205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EC7">
              <w:rPr>
                <w:rFonts w:ascii="Times New Roman" w:hAnsi="Times New Roman" w:cs="Times New Roman"/>
                <w:b/>
              </w:rPr>
              <w:t>First Date</w:t>
            </w:r>
          </w:p>
        </w:tc>
        <w:tc>
          <w:tcPr>
            <w:tcW w:w="1743" w:type="dxa"/>
          </w:tcPr>
          <w:p w14:paraId="054D67D8" w14:textId="77777777" w:rsidR="00AA4311" w:rsidRPr="00984EC7" w:rsidRDefault="00AA4311" w:rsidP="00205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EC7">
              <w:rPr>
                <w:rFonts w:ascii="Times New Roman" w:hAnsi="Times New Roman" w:cs="Times New Roman"/>
                <w:b/>
              </w:rPr>
              <w:t>Last Date</w:t>
            </w:r>
          </w:p>
        </w:tc>
        <w:tc>
          <w:tcPr>
            <w:tcW w:w="1622" w:type="dxa"/>
          </w:tcPr>
          <w:p w14:paraId="059587AA" w14:textId="77777777" w:rsidR="00AA4311" w:rsidRPr="00975F97" w:rsidRDefault="00AA4311" w:rsidP="00205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F97">
              <w:rPr>
                <w:rFonts w:ascii="Times New Roman" w:hAnsi="Times New Roman" w:cs="Times New Roman"/>
                <w:b/>
              </w:rPr>
              <w:t>Duration</w:t>
            </w:r>
            <w:r>
              <w:rPr>
                <w:rFonts w:ascii="Times New Roman" w:hAnsi="Times New Roman" w:cs="Times New Roman"/>
                <w:b/>
              </w:rPr>
              <w:t xml:space="preserve"> (Days)</w:t>
            </w:r>
          </w:p>
        </w:tc>
        <w:tc>
          <w:tcPr>
            <w:tcW w:w="1742" w:type="dxa"/>
          </w:tcPr>
          <w:p w14:paraId="54822F17" w14:textId="3DDF318E" w:rsidR="00AA4311" w:rsidRPr="00984EC7" w:rsidRDefault="00AA4311" w:rsidP="00205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EC7">
              <w:rPr>
                <w:rFonts w:ascii="Times New Roman" w:hAnsi="Times New Roman" w:cs="Times New Roman"/>
                <w:b/>
              </w:rPr>
              <w:t>First Date</w:t>
            </w:r>
          </w:p>
        </w:tc>
        <w:tc>
          <w:tcPr>
            <w:tcW w:w="1743" w:type="dxa"/>
          </w:tcPr>
          <w:p w14:paraId="21557740" w14:textId="77777777" w:rsidR="00AA4311" w:rsidRPr="00984EC7" w:rsidRDefault="00AA4311" w:rsidP="00205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EC7">
              <w:rPr>
                <w:rFonts w:ascii="Times New Roman" w:hAnsi="Times New Roman" w:cs="Times New Roman"/>
                <w:b/>
              </w:rPr>
              <w:t>Last Date</w:t>
            </w:r>
          </w:p>
        </w:tc>
        <w:tc>
          <w:tcPr>
            <w:tcW w:w="1366" w:type="dxa"/>
          </w:tcPr>
          <w:p w14:paraId="66CC8952" w14:textId="77777777" w:rsidR="00AA4311" w:rsidRPr="00975F97" w:rsidRDefault="00AA4311" w:rsidP="00205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F97">
              <w:rPr>
                <w:rFonts w:ascii="Times New Roman" w:hAnsi="Times New Roman" w:cs="Times New Roman"/>
                <w:b/>
              </w:rPr>
              <w:t>Duration</w:t>
            </w:r>
            <w:r>
              <w:rPr>
                <w:rFonts w:ascii="Times New Roman" w:hAnsi="Times New Roman" w:cs="Times New Roman"/>
                <w:b/>
              </w:rPr>
              <w:t xml:space="preserve"> (Days)</w:t>
            </w:r>
          </w:p>
        </w:tc>
      </w:tr>
      <w:tr w:rsidR="00AA4311" w14:paraId="6B5CD134" w14:textId="77777777" w:rsidTr="00780958">
        <w:trPr>
          <w:trHeight w:val="353"/>
        </w:trPr>
        <w:tc>
          <w:tcPr>
            <w:tcW w:w="1840" w:type="dxa"/>
          </w:tcPr>
          <w:p w14:paraId="201DB8AB" w14:textId="6A64FCCC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42" w:type="dxa"/>
          </w:tcPr>
          <w:p w14:paraId="2F4231F8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20</w:t>
            </w:r>
          </w:p>
        </w:tc>
        <w:tc>
          <w:tcPr>
            <w:tcW w:w="1743" w:type="dxa"/>
          </w:tcPr>
          <w:p w14:paraId="1983B344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6</w:t>
            </w:r>
          </w:p>
        </w:tc>
        <w:tc>
          <w:tcPr>
            <w:tcW w:w="1622" w:type="dxa"/>
          </w:tcPr>
          <w:p w14:paraId="6C80E5B5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42" w:type="dxa"/>
          </w:tcPr>
          <w:p w14:paraId="27F93ED3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10</w:t>
            </w:r>
          </w:p>
        </w:tc>
        <w:tc>
          <w:tcPr>
            <w:tcW w:w="1743" w:type="dxa"/>
          </w:tcPr>
          <w:p w14:paraId="1FEBF80D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20</w:t>
            </w:r>
          </w:p>
        </w:tc>
        <w:tc>
          <w:tcPr>
            <w:tcW w:w="1366" w:type="dxa"/>
          </w:tcPr>
          <w:p w14:paraId="3A97C491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A4311" w14:paraId="6EB9E04B" w14:textId="77777777" w:rsidTr="00780958">
        <w:trPr>
          <w:trHeight w:val="321"/>
        </w:trPr>
        <w:tc>
          <w:tcPr>
            <w:tcW w:w="1840" w:type="dxa"/>
          </w:tcPr>
          <w:p w14:paraId="62D2B29F" w14:textId="49DA1286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42" w:type="dxa"/>
          </w:tcPr>
          <w:p w14:paraId="481B6BFB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19</w:t>
            </w:r>
          </w:p>
        </w:tc>
        <w:tc>
          <w:tcPr>
            <w:tcW w:w="1743" w:type="dxa"/>
          </w:tcPr>
          <w:p w14:paraId="5F0A5D70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27</w:t>
            </w:r>
          </w:p>
        </w:tc>
        <w:tc>
          <w:tcPr>
            <w:tcW w:w="1622" w:type="dxa"/>
          </w:tcPr>
          <w:p w14:paraId="2BAF890D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42" w:type="dxa"/>
          </w:tcPr>
          <w:p w14:paraId="082978C4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12</w:t>
            </w:r>
          </w:p>
        </w:tc>
        <w:tc>
          <w:tcPr>
            <w:tcW w:w="1743" w:type="dxa"/>
          </w:tcPr>
          <w:p w14:paraId="3A0A9DCB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8</w:t>
            </w:r>
          </w:p>
        </w:tc>
        <w:tc>
          <w:tcPr>
            <w:tcW w:w="1366" w:type="dxa"/>
          </w:tcPr>
          <w:p w14:paraId="44543D20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AA4311" w14:paraId="7CD58C88" w14:textId="77777777" w:rsidTr="00780958">
        <w:trPr>
          <w:trHeight w:val="272"/>
        </w:trPr>
        <w:tc>
          <w:tcPr>
            <w:tcW w:w="1840" w:type="dxa"/>
          </w:tcPr>
          <w:p w14:paraId="6BDE9E1F" w14:textId="0D6F0126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42" w:type="dxa"/>
          </w:tcPr>
          <w:p w14:paraId="5664F549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31</w:t>
            </w:r>
          </w:p>
        </w:tc>
        <w:tc>
          <w:tcPr>
            <w:tcW w:w="1743" w:type="dxa"/>
          </w:tcPr>
          <w:p w14:paraId="7A22CC41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20</w:t>
            </w:r>
          </w:p>
        </w:tc>
        <w:tc>
          <w:tcPr>
            <w:tcW w:w="1622" w:type="dxa"/>
          </w:tcPr>
          <w:p w14:paraId="2402D88B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42" w:type="dxa"/>
          </w:tcPr>
          <w:p w14:paraId="1C3A1AF3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31</w:t>
            </w:r>
          </w:p>
        </w:tc>
        <w:tc>
          <w:tcPr>
            <w:tcW w:w="1743" w:type="dxa"/>
          </w:tcPr>
          <w:p w14:paraId="7C289691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3</w:t>
            </w:r>
          </w:p>
        </w:tc>
        <w:tc>
          <w:tcPr>
            <w:tcW w:w="1366" w:type="dxa"/>
          </w:tcPr>
          <w:p w14:paraId="3C254504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AA4311" w14:paraId="266275A7" w14:textId="77777777" w:rsidTr="00780958">
        <w:trPr>
          <w:trHeight w:val="236"/>
        </w:trPr>
        <w:tc>
          <w:tcPr>
            <w:tcW w:w="1840" w:type="dxa"/>
          </w:tcPr>
          <w:p w14:paraId="277D34B2" w14:textId="179E0F1A" w:rsidR="00AA4311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42" w:type="dxa"/>
          </w:tcPr>
          <w:p w14:paraId="095B4ABD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9</w:t>
            </w:r>
          </w:p>
        </w:tc>
        <w:tc>
          <w:tcPr>
            <w:tcW w:w="1743" w:type="dxa"/>
          </w:tcPr>
          <w:p w14:paraId="0E4EDF5F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14</w:t>
            </w:r>
          </w:p>
        </w:tc>
        <w:tc>
          <w:tcPr>
            <w:tcW w:w="1622" w:type="dxa"/>
          </w:tcPr>
          <w:p w14:paraId="02DC0786" w14:textId="796C1D6A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014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42" w:type="dxa"/>
          </w:tcPr>
          <w:p w14:paraId="4E194225" w14:textId="74276F1B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30</w:t>
            </w:r>
          </w:p>
        </w:tc>
        <w:tc>
          <w:tcPr>
            <w:tcW w:w="1743" w:type="dxa"/>
          </w:tcPr>
          <w:p w14:paraId="3A0B7490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21</w:t>
            </w:r>
          </w:p>
        </w:tc>
        <w:tc>
          <w:tcPr>
            <w:tcW w:w="1366" w:type="dxa"/>
          </w:tcPr>
          <w:p w14:paraId="6483911A" w14:textId="77777777" w:rsidR="00AA4311" w:rsidRPr="007D2175" w:rsidRDefault="00AA4311" w:rsidP="0020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</w:tbl>
    <w:p w14:paraId="7309677D" w14:textId="15185615" w:rsidR="00626184" w:rsidRPr="001C0146" w:rsidRDefault="001C0146">
      <w:pPr>
        <w:rPr>
          <w:rFonts w:ascii="Times New Roman" w:hAnsi="Times New Roman" w:cs="Times New Roman"/>
        </w:rPr>
      </w:pPr>
      <w:r w:rsidRPr="001C0146">
        <w:rPr>
          <w:rFonts w:ascii="Times New Roman" w:hAnsi="Times New Roman" w:cs="Times New Roman"/>
        </w:rPr>
        <w:t xml:space="preserve">*Limited </w:t>
      </w:r>
      <w:r>
        <w:rPr>
          <w:rFonts w:ascii="Times New Roman" w:hAnsi="Times New Roman" w:cs="Times New Roman"/>
        </w:rPr>
        <w:t>data available</w:t>
      </w:r>
    </w:p>
    <w:p w14:paraId="4AD41381" w14:textId="7A3F612D" w:rsidR="00626184" w:rsidRDefault="00DC0532">
      <w:r>
        <w:rPr>
          <w:noProof/>
        </w:rPr>
        <w:drawing>
          <wp:anchor distT="0" distB="0" distL="114300" distR="114300" simplePos="0" relativeHeight="251658240" behindDoc="1" locked="0" layoutInCell="1" allowOverlap="1" wp14:anchorId="72C5FBCA" wp14:editId="2D6668CC">
            <wp:simplePos x="0" y="0"/>
            <wp:positionH relativeFrom="column">
              <wp:posOffset>-822904</wp:posOffset>
            </wp:positionH>
            <wp:positionV relativeFrom="paragraph">
              <wp:posOffset>315981</wp:posOffset>
            </wp:positionV>
            <wp:extent cx="7615021" cy="2316022"/>
            <wp:effectExtent l="0" t="0" r="5080" b="0"/>
            <wp:wrapNone/>
            <wp:docPr id="1" name="Picture 1" descr="../../../Desktop/Screen%20Shot%202017-10-08%20at%207.57.51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Screen%20Shot%202017-10-08%20at%207.57.51%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021" cy="231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84D06" w14:textId="2E9737AB" w:rsidR="00626184" w:rsidRDefault="00626184"/>
    <w:p w14:paraId="57E770F0" w14:textId="64F72050" w:rsidR="00E2503D" w:rsidRDefault="00E2503D"/>
    <w:p w14:paraId="64E495A1" w14:textId="0E5F3C3D" w:rsidR="00E2503D" w:rsidRDefault="00E2503D"/>
    <w:p w14:paraId="304D37A7" w14:textId="0C9F7906" w:rsidR="00E2503D" w:rsidRDefault="00E2503D"/>
    <w:p w14:paraId="1D5CC64E" w14:textId="6A4C4F5C" w:rsidR="00E2503D" w:rsidRDefault="00E2503D"/>
    <w:p w14:paraId="0B306080" w14:textId="6A3B56FC" w:rsidR="00E2503D" w:rsidRDefault="00E2503D"/>
    <w:p w14:paraId="59F2D0E3" w14:textId="5AAC6DCA" w:rsidR="00E2503D" w:rsidRDefault="00E2503D"/>
    <w:p w14:paraId="70DFC0F5" w14:textId="5D93FB29" w:rsidR="00626184" w:rsidRDefault="00626184"/>
    <w:p w14:paraId="52FA78C7" w14:textId="21A22E8B" w:rsidR="00626184" w:rsidRDefault="00626184"/>
    <w:p w14:paraId="5C71034B" w14:textId="32AA0B0D" w:rsidR="00846E68" w:rsidRDefault="00846E68"/>
    <w:p w14:paraId="2C1D8ED0" w14:textId="49FADD90" w:rsidR="00846E68" w:rsidRDefault="00846E68"/>
    <w:p w14:paraId="3C816974" w14:textId="5C5A9FF4" w:rsidR="00D87F03" w:rsidRDefault="00D87F03"/>
    <w:p w14:paraId="34D61035" w14:textId="77BFEDBD" w:rsidR="00332600" w:rsidRDefault="00332600">
      <w:pPr>
        <w:rPr>
          <w:rFonts w:ascii="Times New Roman" w:hAnsi="Times New Roman" w:cs="Times New Roman"/>
          <w:i/>
        </w:rPr>
      </w:pPr>
    </w:p>
    <w:p w14:paraId="13389D92" w14:textId="1910522A" w:rsidR="00332600" w:rsidRDefault="00DC053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A3147FD" wp14:editId="68381282">
            <wp:simplePos x="0" y="0"/>
            <wp:positionH relativeFrom="column">
              <wp:posOffset>-521488</wp:posOffset>
            </wp:positionH>
            <wp:positionV relativeFrom="paragraph">
              <wp:posOffset>128728</wp:posOffset>
            </wp:positionV>
            <wp:extent cx="6754315" cy="3120377"/>
            <wp:effectExtent l="0" t="0" r="2540" b="4445"/>
            <wp:wrapNone/>
            <wp:docPr id="2" name="Picture 2" descr="../../../Desktop/Screen%20Shot%202017-10-08%20at%207.59.16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Screen%20Shot%202017-10-08%20at%207.59.16%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315" cy="312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1951F" w14:textId="0EE21BBB" w:rsidR="00332600" w:rsidRDefault="00332600">
      <w:pPr>
        <w:rPr>
          <w:rFonts w:ascii="Times New Roman" w:hAnsi="Times New Roman" w:cs="Times New Roman"/>
          <w:i/>
        </w:rPr>
      </w:pPr>
    </w:p>
    <w:p w14:paraId="1DC2B11D" w14:textId="09D72292" w:rsidR="00332600" w:rsidRDefault="00332600">
      <w:pPr>
        <w:rPr>
          <w:rFonts w:ascii="Times New Roman" w:hAnsi="Times New Roman" w:cs="Times New Roman"/>
          <w:i/>
        </w:rPr>
      </w:pPr>
    </w:p>
    <w:p w14:paraId="511159E9" w14:textId="310818B2" w:rsidR="00332600" w:rsidRDefault="00332600">
      <w:pPr>
        <w:rPr>
          <w:rFonts w:ascii="Times New Roman" w:hAnsi="Times New Roman" w:cs="Times New Roman"/>
          <w:i/>
        </w:rPr>
      </w:pPr>
    </w:p>
    <w:p w14:paraId="21B31836" w14:textId="44FDFD8E" w:rsidR="00332600" w:rsidRDefault="00332600">
      <w:pPr>
        <w:rPr>
          <w:rFonts w:ascii="Times New Roman" w:hAnsi="Times New Roman" w:cs="Times New Roman"/>
          <w:i/>
        </w:rPr>
      </w:pPr>
    </w:p>
    <w:p w14:paraId="0660AB47" w14:textId="77777777" w:rsidR="00332600" w:rsidRDefault="00332600">
      <w:pPr>
        <w:rPr>
          <w:rFonts w:ascii="Times New Roman" w:hAnsi="Times New Roman" w:cs="Times New Roman"/>
          <w:i/>
        </w:rPr>
      </w:pPr>
    </w:p>
    <w:p w14:paraId="459765B6" w14:textId="77777777" w:rsidR="00332600" w:rsidRDefault="00332600">
      <w:pPr>
        <w:rPr>
          <w:rFonts w:ascii="Times New Roman" w:hAnsi="Times New Roman" w:cs="Times New Roman"/>
          <w:i/>
        </w:rPr>
      </w:pPr>
    </w:p>
    <w:p w14:paraId="5C25C351" w14:textId="77777777" w:rsidR="00332600" w:rsidRDefault="00332600">
      <w:pPr>
        <w:rPr>
          <w:rFonts w:ascii="Times New Roman" w:hAnsi="Times New Roman" w:cs="Times New Roman"/>
          <w:i/>
        </w:rPr>
      </w:pPr>
    </w:p>
    <w:p w14:paraId="2FC2F037" w14:textId="77777777" w:rsidR="00332600" w:rsidRDefault="00332600">
      <w:pPr>
        <w:rPr>
          <w:rFonts w:ascii="Times New Roman" w:hAnsi="Times New Roman" w:cs="Times New Roman"/>
          <w:i/>
        </w:rPr>
      </w:pPr>
    </w:p>
    <w:p w14:paraId="64863622" w14:textId="77777777" w:rsidR="00332600" w:rsidRDefault="00332600">
      <w:pPr>
        <w:rPr>
          <w:rFonts w:ascii="Times New Roman" w:hAnsi="Times New Roman" w:cs="Times New Roman"/>
          <w:i/>
        </w:rPr>
      </w:pPr>
    </w:p>
    <w:p w14:paraId="0BD7B37C" w14:textId="77777777" w:rsidR="00332600" w:rsidRDefault="00332600">
      <w:pPr>
        <w:rPr>
          <w:rFonts w:ascii="Times New Roman" w:hAnsi="Times New Roman" w:cs="Times New Roman"/>
          <w:i/>
        </w:rPr>
      </w:pPr>
    </w:p>
    <w:p w14:paraId="6D0D5C8F" w14:textId="77777777" w:rsidR="00332600" w:rsidRDefault="00332600">
      <w:pPr>
        <w:rPr>
          <w:rFonts w:ascii="Times New Roman" w:hAnsi="Times New Roman" w:cs="Times New Roman"/>
          <w:i/>
        </w:rPr>
      </w:pPr>
    </w:p>
    <w:p w14:paraId="34A4C2DA" w14:textId="77777777" w:rsidR="00332600" w:rsidRDefault="00332600">
      <w:pPr>
        <w:rPr>
          <w:rFonts w:ascii="Times New Roman" w:hAnsi="Times New Roman" w:cs="Times New Roman"/>
          <w:i/>
        </w:rPr>
      </w:pPr>
    </w:p>
    <w:p w14:paraId="2FD3E410" w14:textId="77777777" w:rsidR="00332600" w:rsidRDefault="00332600">
      <w:pPr>
        <w:rPr>
          <w:rFonts w:ascii="Times New Roman" w:hAnsi="Times New Roman" w:cs="Times New Roman"/>
          <w:i/>
        </w:rPr>
      </w:pPr>
    </w:p>
    <w:p w14:paraId="6EE0FC7F" w14:textId="77777777" w:rsidR="00332600" w:rsidRDefault="00332600">
      <w:pPr>
        <w:rPr>
          <w:rFonts w:ascii="Times New Roman" w:hAnsi="Times New Roman" w:cs="Times New Roman"/>
          <w:i/>
        </w:rPr>
      </w:pPr>
    </w:p>
    <w:p w14:paraId="4843874D" w14:textId="77777777" w:rsidR="00332600" w:rsidRDefault="00332600">
      <w:pPr>
        <w:rPr>
          <w:rFonts w:ascii="Times New Roman" w:hAnsi="Times New Roman" w:cs="Times New Roman"/>
          <w:i/>
        </w:rPr>
      </w:pPr>
    </w:p>
    <w:p w14:paraId="61AA75DA" w14:textId="77777777" w:rsidR="00332600" w:rsidRDefault="00332600">
      <w:pPr>
        <w:rPr>
          <w:rFonts w:ascii="Times New Roman" w:hAnsi="Times New Roman" w:cs="Times New Roman"/>
          <w:i/>
        </w:rPr>
      </w:pPr>
    </w:p>
    <w:p w14:paraId="63782713" w14:textId="77777777" w:rsidR="00332600" w:rsidRDefault="00332600">
      <w:pPr>
        <w:rPr>
          <w:rFonts w:ascii="Times New Roman" w:hAnsi="Times New Roman" w:cs="Times New Roman"/>
          <w:i/>
        </w:rPr>
      </w:pPr>
    </w:p>
    <w:p w14:paraId="137FFFE9" w14:textId="77777777" w:rsidR="00332600" w:rsidRDefault="00332600">
      <w:pPr>
        <w:rPr>
          <w:rFonts w:ascii="Times New Roman" w:hAnsi="Times New Roman" w:cs="Times New Roman"/>
          <w:i/>
        </w:rPr>
      </w:pPr>
    </w:p>
    <w:p w14:paraId="771B1269" w14:textId="6DA0F602" w:rsidR="00332600" w:rsidRDefault="00332600">
      <w:r w:rsidRPr="002F5D7C">
        <w:rPr>
          <w:rFonts w:ascii="Times New Roman" w:hAnsi="Times New Roman" w:cs="Times New Roman"/>
          <w:i/>
        </w:rPr>
        <w:t xml:space="preserve">Note: </w:t>
      </w:r>
      <w:r w:rsidRPr="002F5D7C">
        <w:rPr>
          <w:rFonts w:ascii="Times New Roman" w:hAnsi="Times New Roman" w:cs="Times New Roman"/>
        </w:rPr>
        <w:t>Numerical data obtained from The Arizona Meteorological Network</w:t>
      </w:r>
    </w:p>
    <w:p w14:paraId="6BD03163" w14:textId="6722CBB2" w:rsidR="00FF0F02" w:rsidRDefault="00332600">
      <w:r>
        <w:rPr>
          <w:noProof/>
        </w:rPr>
        <w:drawing>
          <wp:anchor distT="0" distB="0" distL="114300" distR="114300" simplePos="0" relativeHeight="251660288" behindDoc="1" locked="0" layoutInCell="1" allowOverlap="1" wp14:anchorId="1C40F86E" wp14:editId="7219195B">
            <wp:simplePos x="0" y="0"/>
            <wp:positionH relativeFrom="column">
              <wp:posOffset>-858922</wp:posOffset>
            </wp:positionH>
            <wp:positionV relativeFrom="paragraph">
              <wp:posOffset>-802712</wp:posOffset>
            </wp:positionV>
            <wp:extent cx="7632700" cy="2975610"/>
            <wp:effectExtent l="0" t="0" r="0" b="0"/>
            <wp:wrapNone/>
            <wp:docPr id="3" name="Picture 3" descr="../../../Desktop/Screen%20Shot%202017-10-08%20at%207.59.31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Desktop/Screen%20Shot%202017-10-08%20at%207.59.31%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39010" w14:textId="3091DEF3" w:rsidR="00FF0F02" w:rsidRDefault="00FF0F02"/>
    <w:p w14:paraId="7CBA7B45" w14:textId="5988804B" w:rsidR="00FF0F02" w:rsidRDefault="00FF0F02"/>
    <w:p w14:paraId="1917EE85" w14:textId="7047067C" w:rsidR="00FF0F02" w:rsidRDefault="00FF0F02"/>
    <w:p w14:paraId="46261FE2" w14:textId="0B608DAB" w:rsidR="00FF0F02" w:rsidRDefault="00FF0F02"/>
    <w:p w14:paraId="3FA20A73" w14:textId="1B3902B5" w:rsidR="00FF0F02" w:rsidRDefault="00FF0F02"/>
    <w:p w14:paraId="4677C674" w14:textId="313AD771" w:rsidR="00FF0F02" w:rsidRDefault="00FF0F02"/>
    <w:p w14:paraId="7C052076" w14:textId="77777777" w:rsidR="00FF0F02" w:rsidRDefault="00FF0F02"/>
    <w:p w14:paraId="6BBB4447" w14:textId="48383871" w:rsidR="00FF0F02" w:rsidRDefault="00FF0F02"/>
    <w:p w14:paraId="0A3749EA" w14:textId="421659D7" w:rsidR="00FF0F02" w:rsidRDefault="00FF0F02"/>
    <w:p w14:paraId="061B3BB3" w14:textId="6D2A95D9" w:rsidR="00FF0F02" w:rsidRDefault="00FF0F02"/>
    <w:p w14:paraId="5DCE0383" w14:textId="42975B4C" w:rsidR="00FF0F02" w:rsidRDefault="00FF0F02"/>
    <w:p w14:paraId="4369AF5A" w14:textId="23898F8B" w:rsidR="00FF0F02" w:rsidRPr="002F5D7C" w:rsidRDefault="002F5D7C">
      <w:pPr>
        <w:rPr>
          <w:rFonts w:ascii="Times New Roman" w:hAnsi="Times New Roman" w:cs="Times New Roman"/>
        </w:rPr>
      </w:pPr>
      <w:r w:rsidRPr="002F5D7C">
        <w:rPr>
          <w:rFonts w:ascii="Times New Roman" w:hAnsi="Times New Roman" w:cs="Times New Roman"/>
          <w:i/>
        </w:rPr>
        <w:t xml:space="preserve">Note: </w:t>
      </w:r>
      <w:r w:rsidRPr="002F5D7C">
        <w:rPr>
          <w:rFonts w:ascii="Times New Roman" w:hAnsi="Times New Roman" w:cs="Times New Roman"/>
        </w:rPr>
        <w:t>Numerical data obtained from The Arizona Meteorological Network</w:t>
      </w:r>
    </w:p>
    <w:p w14:paraId="4878E5B6" w14:textId="3E552EEB" w:rsidR="00FF0F02" w:rsidRDefault="00FF0F02"/>
    <w:p w14:paraId="78F2DA98" w14:textId="6CD59F66" w:rsidR="004E2806" w:rsidRDefault="00FF0F02">
      <w:pPr>
        <w:rPr>
          <w:rFonts w:ascii="Times New Roman" w:hAnsi="Times New Roman" w:cs="Times New Roman"/>
          <w:b/>
        </w:rPr>
      </w:pPr>
      <w:r w:rsidRPr="00FF0F02">
        <w:rPr>
          <w:rFonts w:ascii="Times New Roman" w:hAnsi="Times New Roman" w:cs="Times New Roman"/>
          <w:b/>
        </w:rPr>
        <w:t>Discussion:</w:t>
      </w:r>
    </w:p>
    <w:p w14:paraId="054912A2" w14:textId="79F8339F" w:rsidR="00086B95" w:rsidRDefault="00086B95">
      <w:pPr>
        <w:rPr>
          <w:rFonts w:ascii="Times New Roman" w:hAnsi="Times New Roman" w:cs="Times New Roman"/>
          <w:b/>
        </w:rPr>
      </w:pPr>
    </w:p>
    <w:p w14:paraId="038D222C" w14:textId="6D53D76D" w:rsidR="0043282A" w:rsidRPr="00E93018" w:rsidRDefault="00594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01F54">
        <w:rPr>
          <w:rFonts w:ascii="Times New Roman" w:hAnsi="Times New Roman" w:cs="Times New Roman"/>
        </w:rPr>
        <w:t xml:space="preserve">earlier date at which the flowering </w:t>
      </w:r>
      <w:r w:rsidR="00671F5D">
        <w:rPr>
          <w:rFonts w:ascii="Times New Roman" w:hAnsi="Times New Roman" w:cs="Times New Roman"/>
        </w:rPr>
        <w:t xml:space="preserve">and fruiting </w:t>
      </w:r>
      <w:proofErr w:type="spellStart"/>
      <w:r w:rsidR="00E01F54">
        <w:rPr>
          <w:rFonts w:ascii="Times New Roman" w:hAnsi="Times New Roman" w:cs="Times New Roman"/>
        </w:rPr>
        <w:t>phenophase</w:t>
      </w:r>
      <w:r w:rsidR="00671F5D">
        <w:rPr>
          <w:rFonts w:ascii="Times New Roman" w:hAnsi="Times New Roman" w:cs="Times New Roman"/>
        </w:rPr>
        <w:t>s</w:t>
      </w:r>
      <w:proofErr w:type="spellEnd"/>
      <w:r w:rsidR="00E01F54">
        <w:rPr>
          <w:rFonts w:ascii="Times New Roman" w:hAnsi="Times New Roman" w:cs="Times New Roman"/>
        </w:rPr>
        <w:t xml:space="preserve"> occurred </w:t>
      </w:r>
      <w:r w:rsidR="0093430B">
        <w:rPr>
          <w:rFonts w:ascii="Times New Roman" w:hAnsi="Times New Roman" w:cs="Times New Roman"/>
        </w:rPr>
        <w:t xml:space="preserve">between 2014 and 2015 </w:t>
      </w:r>
      <w:r w:rsidR="002B3128">
        <w:rPr>
          <w:rFonts w:ascii="Times New Roman" w:hAnsi="Times New Roman" w:cs="Times New Roman"/>
        </w:rPr>
        <w:t xml:space="preserve">may partially be attributed to the warmer August temperatures </w:t>
      </w:r>
      <w:r w:rsidR="00752A5C">
        <w:rPr>
          <w:rFonts w:ascii="Times New Roman" w:hAnsi="Times New Roman" w:cs="Times New Roman"/>
        </w:rPr>
        <w:t>in 2015</w:t>
      </w:r>
      <w:r w:rsidR="008168D1">
        <w:rPr>
          <w:rFonts w:ascii="Times New Roman" w:hAnsi="Times New Roman" w:cs="Times New Roman"/>
        </w:rPr>
        <w:t xml:space="preserve"> (Fig. 3)</w:t>
      </w:r>
      <w:r w:rsidR="00A81A65">
        <w:rPr>
          <w:rFonts w:ascii="Times New Roman" w:hAnsi="Times New Roman" w:cs="Times New Roman"/>
        </w:rPr>
        <w:t xml:space="preserve">, especially when considering </w:t>
      </w:r>
      <w:r w:rsidR="00AC6C62">
        <w:rPr>
          <w:rFonts w:ascii="Times New Roman" w:hAnsi="Times New Roman" w:cs="Times New Roman"/>
        </w:rPr>
        <w:t xml:space="preserve">precipitation was similar between the two </w:t>
      </w:r>
      <w:r w:rsidR="00BC36E0">
        <w:rPr>
          <w:rFonts w:ascii="Times New Roman" w:hAnsi="Times New Roman" w:cs="Times New Roman"/>
        </w:rPr>
        <w:t>years for this</w:t>
      </w:r>
      <w:r w:rsidR="002875AB">
        <w:rPr>
          <w:rFonts w:ascii="Times New Roman" w:hAnsi="Times New Roman" w:cs="Times New Roman"/>
        </w:rPr>
        <w:t xml:space="preserve"> month</w:t>
      </w:r>
      <w:r w:rsidR="005202E1">
        <w:rPr>
          <w:rFonts w:ascii="Times New Roman" w:hAnsi="Times New Roman" w:cs="Times New Roman"/>
        </w:rPr>
        <w:t xml:space="preserve"> (Fig. 4)</w:t>
      </w:r>
      <w:r w:rsidR="002875AB">
        <w:rPr>
          <w:rFonts w:ascii="Times New Roman" w:hAnsi="Times New Roman" w:cs="Times New Roman"/>
        </w:rPr>
        <w:t xml:space="preserve">. </w:t>
      </w:r>
      <w:r w:rsidR="008B6F01">
        <w:rPr>
          <w:rFonts w:ascii="Times New Roman" w:hAnsi="Times New Roman" w:cs="Times New Roman"/>
        </w:rPr>
        <w:t xml:space="preserve">The push back in fruiting </w:t>
      </w:r>
      <w:r w:rsidR="00356916">
        <w:rPr>
          <w:rFonts w:ascii="Times New Roman" w:hAnsi="Times New Roman" w:cs="Times New Roman"/>
        </w:rPr>
        <w:t xml:space="preserve">for the first day </w:t>
      </w:r>
      <w:r w:rsidR="00BF3656">
        <w:rPr>
          <w:rFonts w:ascii="Times New Roman" w:hAnsi="Times New Roman" w:cs="Times New Roman"/>
        </w:rPr>
        <w:t xml:space="preserve">between 2013 and 2014 </w:t>
      </w:r>
      <w:r w:rsidR="00BB5B8D">
        <w:rPr>
          <w:rFonts w:ascii="Times New Roman" w:hAnsi="Times New Roman" w:cs="Times New Roman"/>
        </w:rPr>
        <w:t>could be due</w:t>
      </w:r>
      <w:r w:rsidR="00E75D98">
        <w:rPr>
          <w:rFonts w:ascii="Times New Roman" w:hAnsi="Times New Roman" w:cs="Times New Roman"/>
        </w:rPr>
        <w:t xml:space="preserve"> to </w:t>
      </w:r>
      <w:r w:rsidR="0009123B">
        <w:rPr>
          <w:rFonts w:ascii="Times New Roman" w:hAnsi="Times New Roman" w:cs="Times New Roman"/>
        </w:rPr>
        <w:t>increased</w:t>
      </w:r>
      <w:r w:rsidR="00DE6436">
        <w:rPr>
          <w:rFonts w:ascii="Times New Roman" w:hAnsi="Times New Roman" w:cs="Times New Roman"/>
        </w:rPr>
        <w:t xml:space="preserve"> precipitation</w:t>
      </w:r>
      <w:r w:rsidR="00272C36">
        <w:rPr>
          <w:rFonts w:ascii="Times New Roman" w:hAnsi="Times New Roman" w:cs="Times New Roman"/>
        </w:rPr>
        <w:t xml:space="preserve">; </w:t>
      </w:r>
      <w:r w:rsidR="0025656F">
        <w:rPr>
          <w:rFonts w:ascii="Times New Roman" w:hAnsi="Times New Roman" w:cs="Times New Roman"/>
        </w:rPr>
        <w:t xml:space="preserve">August and </w:t>
      </w:r>
      <w:r w:rsidR="0011431C">
        <w:rPr>
          <w:rFonts w:ascii="Times New Roman" w:hAnsi="Times New Roman" w:cs="Times New Roman"/>
        </w:rPr>
        <w:t xml:space="preserve">September </w:t>
      </w:r>
      <w:r w:rsidR="0025656F">
        <w:rPr>
          <w:rFonts w:ascii="Times New Roman" w:hAnsi="Times New Roman" w:cs="Times New Roman"/>
        </w:rPr>
        <w:t xml:space="preserve">both </w:t>
      </w:r>
      <w:r w:rsidR="0011431C">
        <w:rPr>
          <w:rFonts w:ascii="Times New Roman" w:hAnsi="Times New Roman" w:cs="Times New Roman"/>
        </w:rPr>
        <w:t xml:space="preserve">saw </w:t>
      </w:r>
      <w:r w:rsidR="008B1CCE">
        <w:rPr>
          <w:rFonts w:ascii="Times New Roman" w:hAnsi="Times New Roman" w:cs="Times New Roman"/>
        </w:rPr>
        <w:t xml:space="preserve">more rainfall </w:t>
      </w:r>
      <w:r w:rsidR="000E61F0">
        <w:rPr>
          <w:rFonts w:ascii="Times New Roman" w:hAnsi="Times New Roman" w:cs="Times New Roman"/>
        </w:rPr>
        <w:t>in 2014.</w:t>
      </w:r>
      <w:r w:rsidR="00941688">
        <w:rPr>
          <w:rFonts w:ascii="Times New Roman" w:hAnsi="Times New Roman" w:cs="Times New Roman"/>
        </w:rPr>
        <w:t xml:space="preserve"> As </w:t>
      </w:r>
      <w:r w:rsidR="006D1722">
        <w:rPr>
          <w:rFonts w:ascii="Times New Roman" w:hAnsi="Times New Roman" w:cs="Times New Roman"/>
        </w:rPr>
        <w:t xml:space="preserve">for the last dates, </w:t>
      </w:r>
      <w:r w:rsidR="004A286A">
        <w:rPr>
          <w:rFonts w:ascii="Times New Roman" w:hAnsi="Times New Roman" w:cs="Times New Roman"/>
        </w:rPr>
        <w:t xml:space="preserve">the </w:t>
      </w:r>
      <w:r w:rsidR="005E06EF">
        <w:rPr>
          <w:rFonts w:ascii="Times New Roman" w:hAnsi="Times New Roman" w:cs="Times New Roman"/>
        </w:rPr>
        <w:t xml:space="preserve">later occurrence of a flower and fruit between </w:t>
      </w:r>
      <w:r w:rsidR="00E46325">
        <w:rPr>
          <w:rFonts w:ascii="Times New Roman" w:hAnsi="Times New Roman" w:cs="Times New Roman"/>
        </w:rPr>
        <w:t xml:space="preserve">2013 and 2014 </w:t>
      </w:r>
      <w:r w:rsidR="003435DB">
        <w:rPr>
          <w:rFonts w:ascii="Times New Roman" w:hAnsi="Times New Roman" w:cs="Times New Roman"/>
        </w:rPr>
        <w:t>was</w:t>
      </w:r>
      <w:r w:rsidR="00165720">
        <w:rPr>
          <w:rFonts w:ascii="Times New Roman" w:hAnsi="Times New Roman" w:cs="Times New Roman"/>
        </w:rPr>
        <w:t xml:space="preserve"> unexpected given </w:t>
      </w:r>
      <w:r w:rsidR="00CF6941">
        <w:rPr>
          <w:rFonts w:ascii="Times New Roman" w:hAnsi="Times New Roman" w:cs="Times New Roman"/>
        </w:rPr>
        <w:t xml:space="preserve">both the warmer temperatures and </w:t>
      </w:r>
      <w:r w:rsidR="0074449B">
        <w:rPr>
          <w:rFonts w:ascii="Times New Roman" w:hAnsi="Times New Roman" w:cs="Times New Roman"/>
        </w:rPr>
        <w:t>higher rainfall in 2013 than 2014</w:t>
      </w:r>
      <w:r w:rsidR="00FE7BDC">
        <w:rPr>
          <w:rFonts w:ascii="Times New Roman" w:hAnsi="Times New Roman" w:cs="Times New Roman"/>
        </w:rPr>
        <w:t xml:space="preserve"> for November</w:t>
      </w:r>
      <w:r w:rsidR="0074449B">
        <w:rPr>
          <w:rFonts w:ascii="Times New Roman" w:hAnsi="Times New Roman" w:cs="Times New Roman"/>
        </w:rPr>
        <w:t xml:space="preserve">. </w:t>
      </w:r>
      <w:r w:rsidR="00605A88">
        <w:rPr>
          <w:rFonts w:ascii="Times New Roman" w:hAnsi="Times New Roman" w:cs="Times New Roman"/>
        </w:rPr>
        <w:t xml:space="preserve">This holds true as well </w:t>
      </w:r>
      <w:r w:rsidR="00733636">
        <w:rPr>
          <w:rFonts w:ascii="Times New Roman" w:hAnsi="Times New Roman" w:cs="Times New Roman"/>
        </w:rPr>
        <w:t xml:space="preserve">when comparing the final dates of the flowering </w:t>
      </w:r>
      <w:proofErr w:type="spellStart"/>
      <w:r w:rsidR="00733636">
        <w:rPr>
          <w:rFonts w:ascii="Times New Roman" w:hAnsi="Times New Roman" w:cs="Times New Roman"/>
        </w:rPr>
        <w:t>phenophase</w:t>
      </w:r>
      <w:proofErr w:type="spellEnd"/>
      <w:r w:rsidR="00733636">
        <w:rPr>
          <w:rFonts w:ascii="Times New Roman" w:hAnsi="Times New Roman" w:cs="Times New Roman"/>
        </w:rPr>
        <w:t xml:space="preserve"> </w:t>
      </w:r>
      <w:r w:rsidR="00A42B7A">
        <w:rPr>
          <w:rFonts w:ascii="Times New Roman" w:hAnsi="Times New Roman" w:cs="Times New Roman"/>
        </w:rPr>
        <w:t>between 2014 and 2015; O</w:t>
      </w:r>
      <w:r w:rsidR="00D1615A">
        <w:rPr>
          <w:rFonts w:ascii="Times New Roman" w:hAnsi="Times New Roman" w:cs="Times New Roman"/>
        </w:rPr>
        <w:t xml:space="preserve">ctober of the latter year </w:t>
      </w:r>
      <w:r w:rsidR="00E66BC7">
        <w:rPr>
          <w:rFonts w:ascii="Times New Roman" w:hAnsi="Times New Roman" w:cs="Times New Roman"/>
        </w:rPr>
        <w:t>had more precipitation</w:t>
      </w:r>
      <w:r w:rsidR="0088574D">
        <w:rPr>
          <w:rFonts w:ascii="Times New Roman" w:hAnsi="Times New Roman" w:cs="Times New Roman"/>
        </w:rPr>
        <w:t>, raising questions as to why the</w:t>
      </w:r>
      <w:r w:rsidR="006C4939">
        <w:rPr>
          <w:rFonts w:ascii="Times New Roman" w:hAnsi="Times New Roman" w:cs="Times New Roman"/>
        </w:rPr>
        <w:t xml:space="preserve"> last day thus occurred earlier than in the former.</w:t>
      </w:r>
      <w:r w:rsidR="00E66BC7">
        <w:rPr>
          <w:rFonts w:ascii="Times New Roman" w:hAnsi="Times New Roman" w:cs="Times New Roman"/>
        </w:rPr>
        <w:t xml:space="preserve"> </w:t>
      </w:r>
      <w:r w:rsidR="002E4BA5">
        <w:rPr>
          <w:rFonts w:ascii="Times New Roman" w:hAnsi="Times New Roman" w:cs="Times New Roman"/>
        </w:rPr>
        <w:t xml:space="preserve">Finally, </w:t>
      </w:r>
      <w:r w:rsidR="00AB37CA">
        <w:rPr>
          <w:rFonts w:ascii="Times New Roman" w:hAnsi="Times New Roman" w:cs="Times New Roman"/>
        </w:rPr>
        <w:t xml:space="preserve">the </w:t>
      </w:r>
      <w:r w:rsidR="006C4C57">
        <w:rPr>
          <w:rFonts w:ascii="Times New Roman" w:hAnsi="Times New Roman" w:cs="Times New Roman"/>
        </w:rPr>
        <w:t>earlier last</w:t>
      </w:r>
      <w:r w:rsidR="00AB37CA">
        <w:rPr>
          <w:rFonts w:ascii="Times New Roman" w:hAnsi="Times New Roman" w:cs="Times New Roman"/>
        </w:rPr>
        <w:t xml:space="preserve"> fruiting day </w:t>
      </w:r>
      <w:r w:rsidR="00B8229E">
        <w:rPr>
          <w:rFonts w:ascii="Times New Roman" w:hAnsi="Times New Roman" w:cs="Times New Roman"/>
        </w:rPr>
        <w:t xml:space="preserve">in 2016 as opposed to 2015 </w:t>
      </w:r>
      <w:r w:rsidR="00CF221F">
        <w:rPr>
          <w:rFonts w:ascii="Times New Roman" w:hAnsi="Times New Roman" w:cs="Times New Roman"/>
        </w:rPr>
        <w:t xml:space="preserve">was odd given that </w:t>
      </w:r>
      <w:r w:rsidR="002C22DD">
        <w:rPr>
          <w:rFonts w:ascii="Times New Roman" w:hAnsi="Times New Roman" w:cs="Times New Roman"/>
        </w:rPr>
        <w:t xml:space="preserve">both precipitation and temperature were higher </w:t>
      </w:r>
      <w:r w:rsidR="005B2D7C">
        <w:rPr>
          <w:rFonts w:ascii="Times New Roman" w:hAnsi="Times New Roman" w:cs="Times New Roman"/>
        </w:rPr>
        <w:t>in November 2016.</w:t>
      </w:r>
      <w:r w:rsidR="0043282A">
        <w:rPr>
          <w:rFonts w:ascii="Times New Roman" w:hAnsi="Times New Roman" w:cs="Times New Roman"/>
        </w:rPr>
        <w:t xml:space="preserve"> These </w:t>
      </w:r>
      <w:r w:rsidR="008F134D">
        <w:rPr>
          <w:rFonts w:ascii="Times New Roman" w:hAnsi="Times New Roman" w:cs="Times New Roman"/>
        </w:rPr>
        <w:t>result</w:t>
      </w:r>
      <w:r w:rsidR="0043282A">
        <w:rPr>
          <w:rFonts w:ascii="Times New Roman" w:hAnsi="Times New Roman" w:cs="Times New Roman"/>
        </w:rPr>
        <w:t xml:space="preserve">s </w:t>
      </w:r>
      <w:r w:rsidR="00B5709A">
        <w:rPr>
          <w:rFonts w:ascii="Times New Roman" w:hAnsi="Times New Roman" w:cs="Times New Roman"/>
        </w:rPr>
        <w:t>part</w:t>
      </w:r>
      <w:r w:rsidR="001A6CA7">
        <w:rPr>
          <w:rFonts w:ascii="Times New Roman" w:hAnsi="Times New Roman" w:cs="Times New Roman"/>
        </w:rPr>
        <w:t>ially supported the predictions</w:t>
      </w:r>
      <w:r w:rsidR="00B5709A">
        <w:rPr>
          <w:rFonts w:ascii="Times New Roman" w:hAnsi="Times New Roman" w:cs="Times New Roman"/>
        </w:rPr>
        <w:t xml:space="preserve"> as most </w:t>
      </w:r>
      <w:r w:rsidR="003479AF">
        <w:rPr>
          <w:rFonts w:ascii="Times New Roman" w:hAnsi="Times New Roman" w:cs="Times New Roman"/>
        </w:rPr>
        <w:t>of t</w:t>
      </w:r>
      <w:r w:rsidR="006D12D3">
        <w:rPr>
          <w:rFonts w:ascii="Times New Roman" w:hAnsi="Times New Roman" w:cs="Times New Roman"/>
        </w:rPr>
        <w:t>he first dates grew earlier, though several of the last dates didn’</w:t>
      </w:r>
      <w:r w:rsidR="00E93018">
        <w:rPr>
          <w:rFonts w:ascii="Times New Roman" w:hAnsi="Times New Roman" w:cs="Times New Roman"/>
        </w:rPr>
        <w:t xml:space="preserve">t </w:t>
      </w:r>
      <w:r w:rsidR="00CD5C5C">
        <w:rPr>
          <w:rFonts w:ascii="Times New Roman" w:hAnsi="Times New Roman" w:cs="Times New Roman"/>
        </w:rPr>
        <w:t xml:space="preserve">gradually </w:t>
      </w:r>
      <w:r w:rsidR="00792293">
        <w:rPr>
          <w:rFonts w:ascii="Times New Roman" w:hAnsi="Times New Roman" w:cs="Times New Roman"/>
        </w:rPr>
        <w:t>occur</w:t>
      </w:r>
      <w:r w:rsidR="00E93018">
        <w:rPr>
          <w:rFonts w:ascii="Times New Roman" w:hAnsi="Times New Roman" w:cs="Times New Roman"/>
        </w:rPr>
        <w:t xml:space="preserve"> later.</w:t>
      </w:r>
    </w:p>
    <w:p w14:paraId="5864AB87" w14:textId="77777777" w:rsidR="0043282A" w:rsidRDefault="0043282A">
      <w:pPr>
        <w:rPr>
          <w:rFonts w:ascii="Times New Roman" w:hAnsi="Times New Roman" w:cs="Times New Roman"/>
          <w:b/>
        </w:rPr>
      </w:pPr>
    </w:p>
    <w:p w14:paraId="3752270B" w14:textId="3E12FEB3" w:rsidR="002F765A" w:rsidRDefault="00CB5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Bowers (1996), </w:t>
      </w:r>
      <w:r w:rsidR="00BB6126">
        <w:rPr>
          <w:rFonts w:ascii="Times New Roman" w:hAnsi="Times New Roman" w:cs="Times New Roman"/>
        </w:rPr>
        <w:t xml:space="preserve">saguaro may use water stored within their tissues to </w:t>
      </w:r>
      <w:r w:rsidR="002E624B">
        <w:rPr>
          <w:rFonts w:ascii="Times New Roman" w:hAnsi="Times New Roman" w:cs="Times New Roman"/>
        </w:rPr>
        <w:t xml:space="preserve">produce flowers </w:t>
      </w:r>
      <w:r w:rsidR="00FC61EF">
        <w:rPr>
          <w:rFonts w:ascii="Times New Roman" w:hAnsi="Times New Roman" w:cs="Times New Roman"/>
        </w:rPr>
        <w:t>even when rainfall is limiting</w:t>
      </w:r>
      <w:r w:rsidR="007C2300">
        <w:rPr>
          <w:rFonts w:ascii="Times New Roman" w:hAnsi="Times New Roman" w:cs="Times New Roman"/>
        </w:rPr>
        <w:t xml:space="preserve"> (p. 69)</w:t>
      </w:r>
      <w:r w:rsidR="00FC61EF">
        <w:rPr>
          <w:rFonts w:ascii="Times New Roman" w:hAnsi="Times New Roman" w:cs="Times New Roman"/>
        </w:rPr>
        <w:t xml:space="preserve">. </w:t>
      </w:r>
      <w:r w:rsidR="00FB4AE2">
        <w:rPr>
          <w:rFonts w:ascii="Times New Roman" w:hAnsi="Times New Roman" w:cs="Times New Roman"/>
        </w:rPr>
        <w:t>Moreover,</w:t>
      </w:r>
      <w:r w:rsidR="003E634C">
        <w:rPr>
          <w:rFonts w:ascii="Times New Roman" w:hAnsi="Times New Roman" w:cs="Times New Roman"/>
        </w:rPr>
        <w:t xml:space="preserve"> </w:t>
      </w:r>
      <w:r w:rsidR="00DD4D1E">
        <w:rPr>
          <w:rFonts w:ascii="Times New Roman" w:hAnsi="Times New Roman" w:cs="Times New Roman"/>
        </w:rPr>
        <w:t xml:space="preserve">the author states that </w:t>
      </w:r>
      <w:r w:rsidR="00EB6BCD">
        <w:rPr>
          <w:rFonts w:ascii="Times New Roman" w:hAnsi="Times New Roman" w:cs="Times New Roman"/>
        </w:rPr>
        <w:t>warmer temperatures</w:t>
      </w:r>
      <w:r w:rsidR="00192366">
        <w:rPr>
          <w:rFonts w:ascii="Times New Roman" w:hAnsi="Times New Roman" w:cs="Times New Roman"/>
        </w:rPr>
        <w:t>,</w:t>
      </w:r>
      <w:r w:rsidR="00EB6BCD">
        <w:rPr>
          <w:rFonts w:ascii="Times New Roman" w:hAnsi="Times New Roman" w:cs="Times New Roman"/>
        </w:rPr>
        <w:t xml:space="preserve"> together with </w:t>
      </w:r>
      <w:r w:rsidR="008E4555">
        <w:rPr>
          <w:rFonts w:ascii="Times New Roman" w:hAnsi="Times New Roman" w:cs="Times New Roman"/>
        </w:rPr>
        <w:t>at least</w:t>
      </w:r>
      <w:r w:rsidR="00165DEC">
        <w:rPr>
          <w:rFonts w:ascii="Times New Roman" w:hAnsi="Times New Roman" w:cs="Times New Roman"/>
        </w:rPr>
        <w:t xml:space="preserve"> </w:t>
      </w:r>
      <w:r w:rsidR="009E1026">
        <w:rPr>
          <w:rFonts w:ascii="Times New Roman" w:hAnsi="Times New Roman" w:cs="Times New Roman"/>
        </w:rPr>
        <w:t xml:space="preserve">5 to 9 mm </w:t>
      </w:r>
      <w:r w:rsidR="00967B57">
        <w:rPr>
          <w:rFonts w:ascii="Times New Roman" w:hAnsi="Times New Roman" w:cs="Times New Roman"/>
        </w:rPr>
        <w:t>of rain</w:t>
      </w:r>
      <w:r w:rsidR="00192366">
        <w:rPr>
          <w:rFonts w:ascii="Times New Roman" w:hAnsi="Times New Roman" w:cs="Times New Roman"/>
        </w:rPr>
        <w:t>,</w:t>
      </w:r>
      <w:r w:rsidR="00967B57">
        <w:rPr>
          <w:rFonts w:ascii="Times New Roman" w:hAnsi="Times New Roman" w:cs="Times New Roman"/>
        </w:rPr>
        <w:t xml:space="preserve"> </w:t>
      </w:r>
      <w:r w:rsidR="00DF1455">
        <w:rPr>
          <w:rFonts w:ascii="Times New Roman" w:hAnsi="Times New Roman" w:cs="Times New Roman"/>
        </w:rPr>
        <w:t>stimulate</w:t>
      </w:r>
      <w:r w:rsidR="0051509A">
        <w:rPr>
          <w:rFonts w:ascii="Times New Roman" w:hAnsi="Times New Roman" w:cs="Times New Roman"/>
        </w:rPr>
        <w:t xml:space="preserve"> these </w:t>
      </w:r>
      <w:proofErr w:type="spellStart"/>
      <w:r w:rsidR="0051509A">
        <w:rPr>
          <w:rFonts w:ascii="Times New Roman" w:hAnsi="Times New Roman" w:cs="Times New Roman"/>
        </w:rPr>
        <w:t>phenophases</w:t>
      </w:r>
      <w:proofErr w:type="spellEnd"/>
      <w:r w:rsidR="00FE6037">
        <w:rPr>
          <w:rFonts w:ascii="Times New Roman" w:hAnsi="Times New Roman" w:cs="Times New Roman"/>
        </w:rPr>
        <w:t xml:space="preserve"> (p. 69)</w:t>
      </w:r>
      <w:r w:rsidR="0051509A">
        <w:rPr>
          <w:rFonts w:ascii="Times New Roman" w:hAnsi="Times New Roman" w:cs="Times New Roman"/>
        </w:rPr>
        <w:t xml:space="preserve">. </w:t>
      </w:r>
      <w:r w:rsidR="0005349F">
        <w:rPr>
          <w:rFonts w:ascii="Times New Roman" w:hAnsi="Times New Roman" w:cs="Times New Roman"/>
        </w:rPr>
        <w:t xml:space="preserve">Such findings </w:t>
      </w:r>
      <w:r w:rsidR="00194AF0">
        <w:rPr>
          <w:rFonts w:ascii="Times New Roman" w:hAnsi="Times New Roman" w:cs="Times New Roman"/>
        </w:rPr>
        <w:t xml:space="preserve">may help explain the outcomes of this </w:t>
      </w:r>
      <w:r w:rsidR="00E714DC">
        <w:rPr>
          <w:rFonts w:ascii="Times New Roman" w:hAnsi="Times New Roman" w:cs="Times New Roman"/>
        </w:rPr>
        <w:t>fall</w:t>
      </w:r>
      <w:r w:rsidR="00285B80">
        <w:rPr>
          <w:rFonts w:ascii="Times New Roman" w:hAnsi="Times New Roman" w:cs="Times New Roman"/>
        </w:rPr>
        <w:t xml:space="preserve"> and winter</w:t>
      </w:r>
      <w:r w:rsidR="00E96A7C">
        <w:rPr>
          <w:rFonts w:ascii="Times New Roman" w:hAnsi="Times New Roman" w:cs="Times New Roman"/>
        </w:rPr>
        <w:t xml:space="preserve"> </w:t>
      </w:r>
      <w:r w:rsidR="00194AF0">
        <w:rPr>
          <w:rFonts w:ascii="Times New Roman" w:hAnsi="Times New Roman" w:cs="Times New Roman"/>
        </w:rPr>
        <w:t>study</w:t>
      </w:r>
      <w:r w:rsidR="009F6971">
        <w:rPr>
          <w:rFonts w:ascii="Times New Roman" w:hAnsi="Times New Roman" w:cs="Times New Roman"/>
        </w:rPr>
        <w:t xml:space="preserve"> apart from the typical growing season</w:t>
      </w:r>
      <w:r w:rsidR="00194AF0">
        <w:rPr>
          <w:rFonts w:ascii="Times New Roman" w:hAnsi="Times New Roman" w:cs="Times New Roman"/>
        </w:rPr>
        <w:t xml:space="preserve">. </w:t>
      </w:r>
      <w:r w:rsidR="00E30F64">
        <w:rPr>
          <w:rFonts w:ascii="Times New Roman" w:hAnsi="Times New Roman" w:cs="Times New Roman"/>
        </w:rPr>
        <w:t xml:space="preserve">The biggest limitation to this </w:t>
      </w:r>
      <w:r w:rsidR="00C26C10">
        <w:rPr>
          <w:rFonts w:ascii="Times New Roman" w:hAnsi="Times New Roman" w:cs="Times New Roman"/>
        </w:rPr>
        <w:t>research, though,</w:t>
      </w:r>
      <w:r w:rsidR="00E30F64">
        <w:rPr>
          <w:rFonts w:ascii="Times New Roman" w:hAnsi="Times New Roman" w:cs="Times New Roman"/>
        </w:rPr>
        <w:t xml:space="preserve"> was the </w:t>
      </w:r>
      <w:r w:rsidR="007C4553">
        <w:rPr>
          <w:rFonts w:ascii="Times New Roman" w:hAnsi="Times New Roman" w:cs="Times New Roman"/>
        </w:rPr>
        <w:t>small</w:t>
      </w:r>
      <w:r w:rsidR="00B46DFC">
        <w:rPr>
          <w:rFonts w:ascii="Times New Roman" w:hAnsi="Times New Roman" w:cs="Times New Roman"/>
        </w:rPr>
        <w:t xml:space="preserve"> amount of data available; i</w:t>
      </w:r>
      <w:r w:rsidR="008053F2">
        <w:rPr>
          <w:rFonts w:ascii="Times New Roman" w:hAnsi="Times New Roman" w:cs="Times New Roman"/>
        </w:rPr>
        <w:t xml:space="preserve">t would be more practical to repeat </w:t>
      </w:r>
      <w:r w:rsidR="00F7223D">
        <w:rPr>
          <w:rFonts w:ascii="Times New Roman" w:hAnsi="Times New Roman" w:cs="Times New Roman"/>
        </w:rPr>
        <w:t>it</w:t>
      </w:r>
      <w:r w:rsidR="006863EE">
        <w:rPr>
          <w:rFonts w:ascii="Times New Roman" w:hAnsi="Times New Roman" w:cs="Times New Roman"/>
        </w:rPr>
        <w:t xml:space="preserve"> several decades from now with </w:t>
      </w:r>
      <w:r w:rsidR="00EF1B04">
        <w:rPr>
          <w:rFonts w:ascii="Times New Roman" w:hAnsi="Times New Roman" w:cs="Times New Roman"/>
        </w:rPr>
        <w:t>a larger set of</w:t>
      </w:r>
      <w:r w:rsidR="00160B51">
        <w:rPr>
          <w:rFonts w:ascii="Times New Roman" w:hAnsi="Times New Roman" w:cs="Times New Roman"/>
        </w:rPr>
        <w:t xml:space="preserve"> observations</w:t>
      </w:r>
      <w:r w:rsidR="003E4CB4">
        <w:rPr>
          <w:rFonts w:ascii="Times New Roman" w:hAnsi="Times New Roman" w:cs="Times New Roman"/>
        </w:rPr>
        <w:t>.</w:t>
      </w:r>
      <w:r w:rsidR="00467530">
        <w:rPr>
          <w:rFonts w:ascii="Times New Roman" w:hAnsi="Times New Roman" w:cs="Times New Roman"/>
        </w:rPr>
        <w:t xml:space="preserve"> Finally, a</w:t>
      </w:r>
      <w:r w:rsidR="00E870AA">
        <w:rPr>
          <w:rFonts w:ascii="Times New Roman" w:hAnsi="Times New Roman" w:cs="Times New Roman"/>
        </w:rPr>
        <w:t xml:space="preserve"> possible follow-up study would be to </w:t>
      </w:r>
      <w:r w:rsidR="005D34A8">
        <w:rPr>
          <w:rFonts w:ascii="Times New Roman" w:hAnsi="Times New Roman" w:cs="Times New Roman"/>
        </w:rPr>
        <w:t>compare these result</w:t>
      </w:r>
      <w:r w:rsidR="00555F46">
        <w:rPr>
          <w:rFonts w:ascii="Times New Roman" w:hAnsi="Times New Roman" w:cs="Times New Roman"/>
        </w:rPr>
        <w:t xml:space="preserve">s to the </w:t>
      </w:r>
      <w:proofErr w:type="spellStart"/>
      <w:r w:rsidR="00555F46">
        <w:rPr>
          <w:rFonts w:ascii="Times New Roman" w:hAnsi="Times New Roman" w:cs="Times New Roman"/>
        </w:rPr>
        <w:t>phenophases</w:t>
      </w:r>
      <w:proofErr w:type="spellEnd"/>
      <w:r w:rsidR="00555F46">
        <w:rPr>
          <w:rFonts w:ascii="Times New Roman" w:hAnsi="Times New Roman" w:cs="Times New Roman"/>
        </w:rPr>
        <w:t xml:space="preserve"> of other cacti </w:t>
      </w:r>
      <w:r w:rsidR="001C11D0">
        <w:rPr>
          <w:rFonts w:ascii="Times New Roman" w:hAnsi="Times New Roman" w:cs="Times New Roman"/>
        </w:rPr>
        <w:t xml:space="preserve">to see if there </w:t>
      </w:r>
      <w:r w:rsidR="0004123C">
        <w:rPr>
          <w:rFonts w:ascii="Times New Roman" w:hAnsi="Times New Roman" w:cs="Times New Roman"/>
        </w:rPr>
        <w:t xml:space="preserve">are </w:t>
      </w:r>
      <w:r w:rsidR="001C11D0">
        <w:rPr>
          <w:rFonts w:ascii="Times New Roman" w:hAnsi="Times New Roman" w:cs="Times New Roman"/>
        </w:rPr>
        <w:t xml:space="preserve">similar </w:t>
      </w:r>
      <w:r w:rsidR="00CA5E66">
        <w:rPr>
          <w:rFonts w:ascii="Times New Roman" w:hAnsi="Times New Roman" w:cs="Times New Roman"/>
        </w:rPr>
        <w:t>response</w:t>
      </w:r>
      <w:r w:rsidR="0004123C">
        <w:rPr>
          <w:rFonts w:ascii="Times New Roman" w:hAnsi="Times New Roman" w:cs="Times New Roman"/>
        </w:rPr>
        <w:t>s</w:t>
      </w:r>
      <w:r w:rsidR="00CA5E66">
        <w:rPr>
          <w:rFonts w:ascii="Times New Roman" w:hAnsi="Times New Roman" w:cs="Times New Roman"/>
        </w:rPr>
        <w:t xml:space="preserve"> to environmental conditions.</w:t>
      </w:r>
    </w:p>
    <w:p w14:paraId="2175F6CD" w14:textId="77777777" w:rsidR="00917C3A" w:rsidRDefault="00917C3A">
      <w:pPr>
        <w:rPr>
          <w:rFonts w:ascii="Times New Roman" w:hAnsi="Times New Roman" w:cs="Times New Roman"/>
        </w:rPr>
      </w:pPr>
    </w:p>
    <w:p w14:paraId="38633CF4" w14:textId="77777777" w:rsidR="00D953AC" w:rsidRDefault="00D953AC" w:rsidP="00917C3A">
      <w:pPr>
        <w:jc w:val="center"/>
        <w:rPr>
          <w:rFonts w:ascii="Times New Roman" w:hAnsi="Times New Roman" w:cs="Times New Roman"/>
          <w:b/>
        </w:rPr>
      </w:pPr>
    </w:p>
    <w:p w14:paraId="52262266" w14:textId="77777777" w:rsidR="00D953AC" w:rsidRDefault="00D953AC" w:rsidP="00917C3A">
      <w:pPr>
        <w:jc w:val="center"/>
        <w:rPr>
          <w:rFonts w:ascii="Times New Roman" w:hAnsi="Times New Roman" w:cs="Times New Roman"/>
          <w:b/>
        </w:rPr>
      </w:pPr>
    </w:p>
    <w:p w14:paraId="1C028104" w14:textId="77777777" w:rsidR="00D953AC" w:rsidRDefault="00D953AC" w:rsidP="00917C3A">
      <w:pPr>
        <w:jc w:val="center"/>
        <w:rPr>
          <w:rFonts w:ascii="Times New Roman" w:hAnsi="Times New Roman" w:cs="Times New Roman"/>
          <w:b/>
        </w:rPr>
      </w:pPr>
    </w:p>
    <w:p w14:paraId="271C47C1" w14:textId="77777777" w:rsidR="00D953AC" w:rsidRDefault="00D953AC" w:rsidP="00917C3A">
      <w:pPr>
        <w:jc w:val="center"/>
        <w:rPr>
          <w:rFonts w:ascii="Times New Roman" w:hAnsi="Times New Roman" w:cs="Times New Roman"/>
          <w:b/>
        </w:rPr>
      </w:pPr>
    </w:p>
    <w:p w14:paraId="02F96DAA" w14:textId="77777777" w:rsidR="00D953AC" w:rsidRDefault="00D953AC" w:rsidP="00917C3A">
      <w:pPr>
        <w:jc w:val="center"/>
        <w:rPr>
          <w:rFonts w:ascii="Times New Roman" w:hAnsi="Times New Roman" w:cs="Times New Roman"/>
          <w:b/>
        </w:rPr>
      </w:pPr>
    </w:p>
    <w:p w14:paraId="4FD83F60" w14:textId="77777777" w:rsidR="00D953AC" w:rsidRDefault="00D953AC" w:rsidP="00D953AC">
      <w:pPr>
        <w:rPr>
          <w:rFonts w:ascii="Times New Roman" w:hAnsi="Times New Roman" w:cs="Times New Roman"/>
          <w:b/>
        </w:rPr>
      </w:pPr>
    </w:p>
    <w:p w14:paraId="47EEAFDE" w14:textId="77777777" w:rsidR="00332600" w:rsidRDefault="00332600" w:rsidP="00D953AC">
      <w:pPr>
        <w:jc w:val="center"/>
        <w:rPr>
          <w:rFonts w:ascii="Times New Roman" w:hAnsi="Times New Roman" w:cs="Times New Roman"/>
          <w:b/>
        </w:rPr>
      </w:pPr>
    </w:p>
    <w:p w14:paraId="4589DCFB" w14:textId="74A498D9" w:rsidR="00917C3A" w:rsidRDefault="00917C3A" w:rsidP="00D953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References:</w:t>
      </w:r>
    </w:p>
    <w:p w14:paraId="0DCB87F3" w14:textId="77777777" w:rsidR="005965C5" w:rsidRDefault="005965C5" w:rsidP="00917C3A">
      <w:pPr>
        <w:jc w:val="center"/>
        <w:rPr>
          <w:rFonts w:ascii="Times New Roman" w:hAnsi="Times New Roman" w:cs="Times New Roman"/>
          <w:b/>
        </w:rPr>
      </w:pPr>
    </w:p>
    <w:p w14:paraId="752CCCA2" w14:textId="77777777" w:rsidR="003D02FE" w:rsidRDefault="005965C5" w:rsidP="003D02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Bowers, </w:t>
      </w:r>
      <w:r w:rsidR="00B95922">
        <w:rPr>
          <w:rFonts w:ascii="Times New Roman" w:hAnsi="Times New Roman" w:cs="Times New Roman"/>
        </w:rPr>
        <w:t>J.E. (</w:t>
      </w:r>
      <w:r w:rsidR="005F537B">
        <w:rPr>
          <w:rFonts w:ascii="Times New Roman" w:hAnsi="Times New Roman" w:cs="Times New Roman"/>
        </w:rPr>
        <w:t xml:space="preserve">1996). </w:t>
      </w:r>
      <w:r w:rsidR="001C6523">
        <w:rPr>
          <w:rFonts w:ascii="Times New Roman" w:hAnsi="Times New Roman" w:cs="Times New Roman"/>
        </w:rPr>
        <w:t xml:space="preserve">Environmental determinants of flowering date in the columnar cactus </w:t>
      </w:r>
    </w:p>
    <w:p w14:paraId="542B3D0F" w14:textId="52B35EC9" w:rsidR="005965C5" w:rsidRPr="00B4712E" w:rsidRDefault="001C6523" w:rsidP="003D02FE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Carnegiea gigantea </w:t>
      </w:r>
      <w:r>
        <w:rPr>
          <w:rFonts w:ascii="Times New Roman" w:hAnsi="Times New Roman" w:cs="Times New Roman"/>
        </w:rPr>
        <w:t xml:space="preserve">in the </w:t>
      </w:r>
      <w:r w:rsidR="000E6BF7">
        <w:rPr>
          <w:rFonts w:ascii="Times New Roman" w:hAnsi="Times New Roman" w:cs="Times New Roman"/>
        </w:rPr>
        <w:t xml:space="preserve">northern Sonoran </w:t>
      </w:r>
      <w:r w:rsidR="000E6BF7" w:rsidRPr="000E6F9B">
        <w:rPr>
          <w:rFonts w:ascii="Times New Roman" w:hAnsi="Times New Roman" w:cs="Times New Roman"/>
          <w:color w:val="000000" w:themeColor="text1"/>
        </w:rPr>
        <w:t>Desert</w:t>
      </w:r>
      <w:r w:rsidR="00663C75" w:rsidRPr="000E6F9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0E6F9B" w:rsidRPr="00B4712E">
        <w:rPr>
          <w:rFonts w:ascii="Times New Roman" w:hAnsi="Times New Roman" w:cs="Times New Roman"/>
          <w:i/>
          <w:color w:val="000000" w:themeColor="text1"/>
        </w:rPr>
        <w:t>Madro</w:t>
      </w:r>
      <w:r w:rsidR="000E6F9B" w:rsidRPr="00B4712E">
        <w:rPr>
          <w:rFonts w:ascii="Times New Roman" w:eastAsia="Times New Roman" w:hAnsi="Times New Roman" w:cs="Times New Roman"/>
          <w:bCs/>
          <w:i/>
          <w:color w:val="000000" w:themeColor="text1"/>
        </w:rPr>
        <w:t>ñ</w:t>
      </w:r>
      <w:r w:rsidR="00CA0DD1" w:rsidRPr="00B4712E">
        <w:rPr>
          <w:rFonts w:ascii="Times New Roman" w:hAnsi="Times New Roman" w:cs="Times New Roman"/>
          <w:i/>
          <w:color w:val="000000" w:themeColor="text1"/>
        </w:rPr>
        <w:t>o</w:t>
      </w:r>
      <w:proofErr w:type="spellEnd"/>
      <w:r w:rsidR="00B4712E">
        <w:rPr>
          <w:rFonts w:ascii="Times New Roman" w:hAnsi="Times New Roman" w:cs="Times New Roman"/>
          <w:i/>
          <w:color w:val="000000" w:themeColor="text1"/>
        </w:rPr>
        <w:t>, 43</w:t>
      </w:r>
      <w:r w:rsidR="00B4712E">
        <w:rPr>
          <w:rFonts w:ascii="Times New Roman" w:hAnsi="Times New Roman" w:cs="Times New Roman"/>
          <w:color w:val="000000" w:themeColor="text1"/>
        </w:rPr>
        <w:t xml:space="preserve">(1), </w:t>
      </w:r>
      <w:r w:rsidR="00C50C68">
        <w:rPr>
          <w:rFonts w:ascii="Times New Roman" w:hAnsi="Times New Roman" w:cs="Times New Roman"/>
          <w:color w:val="000000" w:themeColor="text1"/>
        </w:rPr>
        <w:t>69-84.</w:t>
      </w:r>
    </w:p>
    <w:p w14:paraId="7E4693E4" w14:textId="77777777" w:rsidR="00917C3A" w:rsidRDefault="00917C3A" w:rsidP="00917C3A">
      <w:pPr>
        <w:jc w:val="center"/>
        <w:rPr>
          <w:rFonts w:ascii="Times New Roman" w:hAnsi="Times New Roman" w:cs="Times New Roman"/>
          <w:b/>
        </w:rPr>
      </w:pPr>
    </w:p>
    <w:p w14:paraId="2AB22C4A" w14:textId="2426BFB5" w:rsidR="00163ADF" w:rsidRDefault="00917C3A" w:rsidP="00917C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Drezner</w:t>
      </w:r>
      <w:proofErr w:type="spellEnd"/>
      <w:r>
        <w:rPr>
          <w:rFonts w:ascii="Times New Roman" w:hAnsi="Times New Roman" w:cs="Times New Roman"/>
        </w:rPr>
        <w:t>, T.D. (</w:t>
      </w:r>
      <w:r w:rsidR="00734B8F">
        <w:rPr>
          <w:rFonts w:ascii="Times New Roman" w:hAnsi="Times New Roman" w:cs="Times New Roman"/>
        </w:rPr>
        <w:t>2014</w:t>
      </w:r>
      <w:r w:rsidR="00E81F0F">
        <w:rPr>
          <w:rFonts w:ascii="Times New Roman" w:hAnsi="Times New Roman" w:cs="Times New Roman"/>
        </w:rPr>
        <w:t xml:space="preserve">). </w:t>
      </w:r>
      <w:r w:rsidR="00C850E9">
        <w:rPr>
          <w:rFonts w:ascii="Times New Roman" w:hAnsi="Times New Roman" w:cs="Times New Roman"/>
        </w:rPr>
        <w:t xml:space="preserve">The keystone saguaro </w:t>
      </w:r>
      <w:r w:rsidR="004E61A2">
        <w:rPr>
          <w:rFonts w:ascii="Times New Roman" w:hAnsi="Times New Roman" w:cs="Times New Roman"/>
        </w:rPr>
        <w:t>(</w:t>
      </w:r>
      <w:r w:rsidR="004E61A2">
        <w:rPr>
          <w:rFonts w:ascii="Times New Roman" w:hAnsi="Times New Roman" w:cs="Times New Roman"/>
          <w:i/>
        </w:rPr>
        <w:t>Carnegiea gigantea</w:t>
      </w:r>
      <w:r w:rsidR="004E61A2">
        <w:rPr>
          <w:rFonts w:ascii="Times New Roman" w:hAnsi="Times New Roman" w:cs="Times New Roman"/>
        </w:rPr>
        <w:t xml:space="preserve">, </w:t>
      </w:r>
      <w:proofErr w:type="spellStart"/>
      <w:r w:rsidR="00453211">
        <w:rPr>
          <w:rFonts w:ascii="Times New Roman" w:hAnsi="Times New Roman" w:cs="Times New Roman"/>
        </w:rPr>
        <w:t>Cactaceae</w:t>
      </w:r>
      <w:proofErr w:type="spellEnd"/>
      <w:r w:rsidR="00453211">
        <w:rPr>
          <w:rFonts w:ascii="Times New Roman" w:hAnsi="Times New Roman" w:cs="Times New Roman"/>
        </w:rPr>
        <w:t xml:space="preserve">): a </w:t>
      </w:r>
      <w:r w:rsidR="007F1060">
        <w:rPr>
          <w:rFonts w:ascii="Times New Roman" w:hAnsi="Times New Roman" w:cs="Times New Roman"/>
        </w:rPr>
        <w:t xml:space="preserve">review </w:t>
      </w:r>
    </w:p>
    <w:p w14:paraId="6988A2F5" w14:textId="1059D114" w:rsidR="00917C3A" w:rsidRDefault="007F1060" w:rsidP="00163AD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its ecology, associations, reproduction, limits, and demographics</w:t>
      </w:r>
      <w:r w:rsidR="00EB1B3D">
        <w:rPr>
          <w:rFonts w:ascii="Times New Roman" w:hAnsi="Times New Roman" w:cs="Times New Roman"/>
        </w:rPr>
        <w:t xml:space="preserve">. </w:t>
      </w:r>
      <w:r w:rsidR="00EB1B3D">
        <w:rPr>
          <w:rFonts w:ascii="Times New Roman" w:hAnsi="Times New Roman" w:cs="Times New Roman"/>
          <w:i/>
        </w:rPr>
        <w:t>Plant Ecolog</w:t>
      </w:r>
      <w:r w:rsidR="00BE5F2B">
        <w:rPr>
          <w:rFonts w:ascii="Times New Roman" w:hAnsi="Times New Roman" w:cs="Times New Roman"/>
          <w:i/>
        </w:rPr>
        <w:t xml:space="preserve">y, </w:t>
      </w:r>
      <w:r w:rsidR="004E7AC3">
        <w:rPr>
          <w:rFonts w:ascii="Times New Roman" w:hAnsi="Times New Roman" w:cs="Times New Roman"/>
          <w:i/>
        </w:rPr>
        <w:t>215</w:t>
      </w:r>
      <w:r w:rsidR="004E7AC3">
        <w:rPr>
          <w:rFonts w:ascii="Times New Roman" w:hAnsi="Times New Roman" w:cs="Times New Roman"/>
        </w:rPr>
        <w:t>(6)</w:t>
      </w:r>
      <w:r w:rsidR="00335593">
        <w:rPr>
          <w:rFonts w:ascii="Times New Roman" w:hAnsi="Times New Roman" w:cs="Times New Roman"/>
        </w:rPr>
        <w:t xml:space="preserve">, </w:t>
      </w:r>
      <w:r w:rsidR="009B302D">
        <w:rPr>
          <w:rFonts w:ascii="Times New Roman" w:hAnsi="Times New Roman" w:cs="Times New Roman"/>
        </w:rPr>
        <w:t>581-595.</w:t>
      </w:r>
    </w:p>
    <w:p w14:paraId="26B0AAD5" w14:textId="77777777" w:rsidR="00B605B4" w:rsidRDefault="00B605B4" w:rsidP="00B605B4">
      <w:pPr>
        <w:rPr>
          <w:rFonts w:ascii="Times New Roman" w:hAnsi="Times New Roman" w:cs="Times New Roman"/>
        </w:rPr>
      </w:pPr>
    </w:p>
    <w:p w14:paraId="20201D37" w14:textId="77777777" w:rsidR="00F15B80" w:rsidRDefault="00F15B80" w:rsidP="00B605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Tucson Station Data and Reports. </w:t>
      </w:r>
      <w:r w:rsidR="00B605B4" w:rsidRPr="0011227D">
        <w:rPr>
          <w:rFonts w:ascii="Times New Roman" w:hAnsi="Times New Roman" w:cs="Times New Roman"/>
          <w:i/>
        </w:rPr>
        <w:t>The Arizona Meteorological Network</w:t>
      </w:r>
      <w:r>
        <w:rPr>
          <w:rFonts w:ascii="Times New Roman" w:hAnsi="Times New Roman" w:cs="Times New Roman"/>
        </w:rPr>
        <w:t xml:space="preserve">. Retrieved from </w:t>
      </w:r>
      <w:r w:rsidR="008263BF" w:rsidRPr="008263BF">
        <w:rPr>
          <w:rFonts w:ascii="Times New Roman" w:hAnsi="Times New Roman" w:cs="Times New Roman"/>
        </w:rPr>
        <w:t>https://</w:t>
      </w:r>
    </w:p>
    <w:p w14:paraId="629664D3" w14:textId="0B0D815A" w:rsidR="00B605B4" w:rsidRPr="004E7AC3" w:rsidRDefault="008263BF" w:rsidP="00F15B80">
      <w:pPr>
        <w:ind w:firstLine="720"/>
        <w:rPr>
          <w:rFonts w:ascii="Times New Roman" w:hAnsi="Times New Roman" w:cs="Times New Roman"/>
        </w:rPr>
      </w:pPr>
      <w:r w:rsidRPr="008263BF">
        <w:rPr>
          <w:rFonts w:ascii="Times New Roman" w:hAnsi="Times New Roman" w:cs="Times New Roman"/>
        </w:rPr>
        <w:t>cals.arizona.edu/</w:t>
      </w:r>
      <w:proofErr w:type="spellStart"/>
      <w:r w:rsidRPr="008263BF">
        <w:rPr>
          <w:rFonts w:ascii="Times New Roman" w:hAnsi="Times New Roman" w:cs="Times New Roman"/>
        </w:rPr>
        <w:t>azmet</w:t>
      </w:r>
      <w:proofErr w:type="spellEnd"/>
      <w:r w:rsidRPr="008263BF">
        <w:rPr>
          <w:rFonts w:ascii="Times New Roman" w:hAnsi="Times New Roman" w:cs="Times New Roman"/>
        </w:rPr>
        <w:t>/01.htm</w:t>
      </w:r>
    </w:p>
    <w:sectPr w:rsidR="00B605B4" w:rsidRPr="004E7AC3" w:rsidSect="00DC0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4F8F5" w14:textId="77777777" w:rsidR="00D35859" w:rsidRDefault="00D35859" w:rsidP="006B5B3C">
      <w:r>
        <w:separator/>
      </w:r>
    </w:p>
  </w:endnote>
  <w:endnote w:type="continuationSeparator" w:id="0">
    <w:p w14:paraId="6AD40758" w14:textId="77777777" w:rsidR="00D35859" w:rsidRDefault="00D35859" w:rsidP="006B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A4E17" w14:textId="77777777" w:rsidR="00D35859" w:rsidRDefault="00D35859" w:rsidP="006B5B3C">
      <w:r>
        <w:separator/>
      </w:r>
    </w:p>
  </w:footnote>
  <w:footnote w:type="continuationSeparator" w:id="0">
    <w:p w14:paraId="325E66EF" w14:textId="77777777" w:rsidR="00D35859" w:rsidRDefault="00D35859" w:rsidP="006B5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8D"/>
    <w:rsid w:val="00015DF3"/>
    <w:rsid w:val="00034AF5"/>
    <w:rsid w:val="00037596"/>
    <w:rsid w:val="0004123C"/>
    <w:rsid w:val="000456EB"/>
    <w:rsid w:val="000468D2"/>
    <w:rsid w:val="00046A1A"/>
    <w:rsid w:val="0005349F"/>
    <w:rsid w:val="0005598F"/>
    <w:rsid w:val="0006218E"/>
    <w:rsid w:val="000643BB"/>
    <w:rsid w:val="00064C1D"/>
    <w:rsid w:val="000741F2"/>
    <w:rsid w:val="00076BC7"/>
    <w:rsid w:val="00086B95"/>
    <w:rsid w:val="000872A7"/>
    <w:rsid w:val="0009123B"/>
    <w:rsid w:val="00091651"/>
    <w:rsid w:val="00093D49"/>
    <w:rsid w:val="00096CA9"/>
    <w:rsid w:val="000A1939"/>
    <w:rsid w:val="000A2EF9"/>
    <w:rsid w:val="000A3FD8"/>
    <w:rsid w:val="000A5FFC"/>
    <w:rsid w:val="000A7C16"/>
    <w:rsid w:val="000B75A1"/>
    <w:rsid w:val="000D36F5"/>
    <w:rsid w:val="000D47B1"/>
    <w:rsid w:val="000D61DD"/>
    <w:rsid w:val="000E04A0"/>
    <w:rsid w:val="000E61F0"/>
    <w:rsid w:val="000E6BF7"/>
    <w:rsid w:val="000E6F9B"/>
    <w:rsid w:val="000F6F33"/>
    <w:rsid w:val="00102B32"/>
    <w:rsid w:val="001052D7"/>
    <w:rsid w:val="00111210"/>
    <w:rsid w:val="0011227D"/>
    <w:rsid w:val="0011431C"/>
    <w:rsid w:val="00124628"/>
    <w:rsid w:val="0013205E"/>
    <w:rsid w:val="00132965"/>
    <w:rsid w:val="00132ECB"/>
    <w:rsid w:val="00141114"/>
    <w:rsid w:val="0015219A"/>
    <w:rsid w:val="00160B51"/>
    <w:rsid w:val="00163ADF"/>
    <w:rsid w:val="00165720"/>
    <w:rsid w:val="00165DEC"/>
    <w:rsid w:val="00171135"/>
    <w:rsid w:val="00174112"/>
    <w:rsid w:val="00174EC2"/>
    <w:rsid w:val="001804A8"/>
    <w:rsid w:val="00192366"/>
    <w:rsid w:val="001925AC"/>
    <w:rsid w:val="00194AF0"/>
    <w:rsid w:val="00195253"/>
    <w:rsid w:val="001A1393"/>
    <w:rsid w:val="001A2235"/>
    <w:rsid w:val="001A6CA7"/>
    <w:rsid w:val="001B51EA"/>
    <w:rsid w:val="001C0146"/>
    <w:rsid w:val="001C11D0"/>
    <w:rsid w:val="001C6523"/>
    <w:rsid w:val="001D7CDF"/>
    <w:rsid w:val="001F5648"/>
    <w:rsid w:val="001F694E"/>
    <w:rsid w:val="001F6ADF"/>
    <w:rsid w:val="002001B6"/>
    <w:rsid w:val="00200C95"/>
    <w:rsid w:val="002042E5"/>
    <w:rsid w:val="00205268"/>
    <w:rsid w:val="00206133"/>
    <w:rsid w:val="00206FAB"/>
    <w:rsid w:val="002153FF"/>
    <w:rsid w:val="002157C7"/>
    <w:rsid w:val="002174D3"/>
    <w:rsid w:val="002217E7"/>
    <w:rsid w:val="00226D28"/>
    <w:rsid w:val="002336FD"/>
    <w:rsid w:val="00234F78"/>
    <w:rsid w:val="00237D46"/>
    <w:rsid w:val="002510B6"/>
    <w:rsid w:val="00251C7F"/>
    <w:rsid w:val="0025656F"/>
    <w:rsid w:val="00263638"/>
    <w:rsid w:val="00272C36"/>
    <w:rsid w:val="00273506"/>
    <w:rsid w:val="0027637F"/>
    <w:rsid w:val="002835A4"/>
    <w:rsid w:val="00285B80"/>
    <w:rsid w:val="002875AB"/>
    <w:rsid w:val="00296EE5"/>
    <w:rsid w:val="002B3128"/>
    <w:rsid w:val="002B312C"/>
    <w:rsid w:val="002B6B1E"/>
    <w:rsid w:val="002C22DD"/>
    <w:rsid w:val="002C4023"/>
    <w:rsid w:val="002D2CB3"/>
    <w:rsid w:val="002D2DF5"/>
    <w:rsid w:val="002E2F0F"/>
    <w:rsid w:val="002E4BA5"/>
    <w:rsid w:val="002E624B"/>
    <w:rsid w:val="002F4CD6"/>
    <w:rsid w:val="002F5D7C"/>
    <w:rsid w:val="002F765A"/>
    <w:rsid w:val="00306B32"/>
    <w:rsid w:val="00311747"/>
    <w:rsid w:val="00320739"/>
    <w:rsid w:val="00324164"/>
    <w:rsid w:val="00332600"/>
    <w:rsid w:val="00333275"/>
    <w:rsid w:val="00335593"/>
    <w:rsid w:val="003405E3"/>
    <w:rsid w:val="003435DB"/>
    <w:rsid w:val="003479AF"/>
    <w:rsid w:val="00351A56"/>
    <w:rsid w:val="00355427"/>
    <w:rsid w:val="00356916"/>
    <w:rsid w:val="00357E5E"/>
    <w:rsid w:val="00366556"/>
    <w:rsid w:val="0037381E"/>
    <w:rsid w:val="003A502D"/>
    <w:rsid w:val="003A78E9"/>
    <w:rsid w:val="003B4E74"/>
    <w:rsid w:val="003C03E6"/>
    <w:rsid w:val="003C6EF4"/>
    <w:rsid w:val="003D02FE"/>
    <w:rsid w:val="003D7EB9"/>
    <w:rsid w:val="003D7F2C"/>
    <w:rsid w:val="003E0E8A"/>
    <w:rsid w:val="003E4CB4"/>
    <w:rsid w:val="003E634C"/>
    <w:rsid w:val="003E7FC9"/>
    <w:rsid w:val="003F19A9"/>
    <w:rsid w:val="003F3437"/>
    <w:rsid w:val="003F570D"/>
    <w:rsid w:val="0041648A"/>
    <w:rsid w:val="0042456A"/>
    <w:rsid w:val="004266C2"/>
    <w:rsid w:val="0043282A"/>
    <w:rsid w:val="00432E90"/>
    <w:rsid w:val="00442A6E"/>
    <w:rsid w:val="00453211"/>
    <w:rsid w:val="00461037"/>
    <w:rsid w:val="00466EB4"/>
    <w:rsid w:val="00467530"/>
    <w:rsid w:val="004771A8"/>
    <w:rsid w:val="00480694"/>
    <w:rsid w:val="00485783"/>
    <w:rsid w:val="00494681"/>
    <w:rsid w:val="004A0C5B"/>
    <w:rsid w:val="004A286A"/>
    <w:rsid w:val="004B2A23"/>
    <w:rsid w:val="004B4D44"/>
    <w:rsid w:val="004B5CF4"/>
    <w:rsid w:val="004B6ABB"/>
    <w:rsid w:val="004C0058"/>
    <w:rsid w:val="004C1DB4"/>
    <w:rsid w:val="004C4CE2"/>
    <w:rsid w:val="004C6609"/>
    <w:rsid w:val="004D7923"/>
    <w:rsid w:val="004E61A2"/>
    <w:rsid w:val="004E7AC3"/>
    <w:rsid w:val="004F198B"/>
    <w:rsid w:val="004F4910"/>
    <w:rsid w:val="004F580C"/>
    <w:rsid w:val="0050189E"/>
    <w:rsid w:val="00502026"/>
    <w:rsid w:val="00502A0B"/>
    <w:rsid w:val="00511714"/>
    <w:rsid w:val="00511E51"/>
    <w:rsid w:val="0051509A"/>
    <w:rsid w:val="005202E1"/>
    <w:rsid w:val="005209E0"/>
    <w:rsid w:val="00530863"/>
    <w:rsid w:val="00555F46"/>
    <w:rsid w:val="00560596"/>
    <w:rsid w:val="00562DC9"/>
    <w:rsid w:val="00565E93"/>
    <w:rsid w:val="00572DA9"/>
    <w:rsid w:val="00573317"/>
    <w:rsid w:val="0057614C"/>
    <w:rsid w:val="005806FE"/>
    <w:rsid w:val="00582724"/>
    <w:rsid w:val="00584A64"/>
    <w:rsid w:val="00585AC1"/>
    <w:rsid w:val="005872FA"/>
    <w:rsid w:val="005911A6"/>
    <w:rsid w:val="005931FC"/>
    <w:rsid w:val="00594FAD"/>
    <w:rsid w:val="005965C5"/>
    <w:rsid w:val="005A1D6D"/>
    <w:rsid w:val="005B2D7C"/>
    <w:rsid w:val="005B3276"/>
    <w:rsid w:val="005C5201"/>
    <w:rsid w:val="005C65EA"/>
    <w:rsid w:val="005D0B2F"/>
    <w:rsid w:val="005D1899"/>
    <w:rsid w:val="005D34A8"/>
    <w:rsid w:val="005D790B"/>
    <w:rsid w:val="005E06EF"/>
    <w:rsid w:val="005F1FD7"/>
    <w:rsid w:val="005F207A"/>
    <w:rsid w:val="005F537B"/>
    <w:rsid w:val="005F710F"/>
    <w:rsid w:val="005F7D7A"/>
    <w:rsid w:val="005F7E8B"/>
    <w:rsid w:val="00600FD6"/>
    <w:rsid w:val="00605A88"/>
    <w:rsid w:val="00607F4D"/>
    <w:rsid w:val="006166CF"/>
    <w:rsid w:val="0062437A"/>
    <w:rsid w:val="006249BF"/>
    <w:rsid w:val="00626184"/>
    <w:rsid w:val="00626F8B"/>
    <w:rsid w:val="00632AB2"/>
    <w:rsid w:val="006342F6"/>
    <w:rsid w:val="00640891"/>
    <w:rsid w:val="006440C1"/>
    <w:rsid w:val="0064472A"/>
    <w:rsid w:val="00647451"/>
    <w:rsid w:val="0065274B"/>
    <w:rsid w:val="006536B6"/>
    <w:rsid w:val="006538F6"/>
    <w:rsid w:val="00663C75"/>
    <w:rsid w:val="00665B6D"/>
    <w:rsid w:val="0067047B"/>
    <w:rsid w:val="00671F5D"/>
    <w:rsid w:val="0067739A"/>
    <w:rsid w:val="00685628"/>
    <w:rsid w:val="006863EE"/>
    <w:rsid w:val="00695448"/>
    <w:rsid w:val="006A313B"/>
    <w:rsid w:val="006B10E6"/>
    <w:rsid w:val="006B4B11"/>
    <w:rsid w:val="006B56AB"/>
    <w:rsid w:val="006B5B3C"/>
    <w:rsid w:val="006B744F"/>
    <w:rsid w:val="006B7E93"/>
    <w:rsid w:val="006C4939"/>
    <w:rsid w:val="006C4C57"/>
    <w:rsid w:val="006C7BD9"/>
    <w:rsid w:val="006D0156"/>
    <w:rsid w:val="006D12D3"/>
    <w:rsid w:val="006D1401"/>
    <w:rsid w:val="006D1722"/>
    <w:rsid w:val="006E18CF"/>
    <w:rsid w:val="006E5182"/>
    <w:rsid w:val="006F0EB2"/>
    <w:rsid w:val="006F6423"/>
    <w:rsid w:val="007058F3"/>
    <w:rsid w:val="00711436"/>
    <w:rsid w:val="00714D8A"/>
    <w:rsid w:val="00722FF2"/>
    <w:rsid w:val="00724802"/>
    <w:rsid w:val="00724BBB"/>
    <w:rsid w:val="00730129"/>
    <w:rsid w:val="00731B72"/>
    <w:rsid w:val="00733636"/>
    <w:rsid w:val="00734B8F"/>
    <w:rsid w:val="0074274B"/>
    <w:rsid w:val="0074449B"/>
    <w:rsid w:val="00746684"/>
    <w:rsid w:val="00751368"/>
    <w:rsid w:val="00752A5C"/>
    <w:rsid w:val="007540CD"/>
    <w:rsid w:val="00754FD1"/>
    <w:rsid w:val="007601DF"/>
    <w:rsid w:val="0076140B"/>
    <w:rsid w:val="007633E9"/>
    <w:rsid w:val="0077244A"/>
    <w:rsid w:val="0077736F"/>
    <w:rsid w:val="00780958"/>
    <w:rsid w:val="0078103C"/>
    <w:rsid w:val="007818CA"/>
    <w:rsid w:val="00784688"/>
    <w:rsid w:val="00792293"/>
    <w:rsid w:val="007A008F"/>
    <w:rsid w:val="007B1330"/>
    <w:rsid w:val="007B297A"/>
    <w:rsid w:val="007C171F"/>
    <w:rsid w:val="007C2300"/>
    <w:rsid w:val="007C4553"/>
    <w:rsid w:val="007D2175"/>
    <w:rsid w:val="007D2C0A"/>
    <w:rsid w:val="007D5EEE"/>
    <w:rsid w:val="007E3720"/>
    <w:rsid w:val="007F1060"/>
    <w:rsid w:val="007F127D"/>
    <w:rsid w:val="007F4AB3"/>
    <w:rsid w:val="00801FD3"/>
    <w:rsid w:val="00803815"/>
    <w:rsid w:val="00805021"/>
    <w:rsid w:val="008053F2"/>
    <w:rsid w:val="008100B2"/>
    <w:rsid w:val="008168D1"/>
    <w:rsid w:val="00826309"/>
    <w:rsid w:val="008263BF"/>
    <w:rsid w:val="00831145"/>
    <w:rsid w:val="00843B65"/>
    <w:rsid w:val="008455F4"/>
    <w:rsid w:val="00846E68"/>
    <w:rsid w:val="00851A81"/>
    <w:rsid w:val="00852AD3"/>
    <w:rsid w:val="008546E5"/>
    <w:rsid w:val="00855E3F"/>
    <w:rsid w:val="00856892"/>
    <w:rsid w:val="00860D3D"/>
    <w:rsid w:val="00860DB1"/>
    <w:rsid w:val="00867409"/>
    <w:rsid w:val="008723DD"/>
    <w:rsid w:val="00874962"/>
    <w:rsid w:val="008819C4"/>
    <w:rsid w:val="0088246A"/>
    <w:rsid w:val="0088547B"/>
    <w:rsid w:val="0088574D"/>
    <w:rsid w:val="00891584"/>
    <w:rsid w:val="00891FDA"/>
    <w:rsid w:val="0089794E"/>
    <w:rsid w:val="008A365F"/>
    <w:rsid w:val="008A6C27"/>
    <w:rsid w:val="008B1CCE"/>
    <w:rsid w:val="008B4FA8"/>
    <w:rsid w:val="008B6F01"/>
    <w:rsid w:val="008C07D9"/>
    <w:rsid w:val="008D59D6"/>
    <w:rsid w:val="008D6996"/>
    <w:rsid w:val="008E2A25"/>
    <w:rsid w:val="008E4555"/>
    <w:rsid w:val="008E6688"/>
    <w:rsid w:val="008F134D"/>
    <w:rsid w:val="008F13C9"/>
    <w:rsid w:val="008F3787"/>
    <w:rsid w:val="00902C35"/>
    <w:rsid w:val="00917C3A"/>
    <w:rsid w:val="00931952"/>
    <w:rsid w:val="00932156"/>
    <w:rsid w:val="0093430B"/>
    <w:rsid w:val="00936E8E"/>
    <w:rsid w:val="00940AFC"/>
    <w:rsid w:val="00941688"/>
    <w:rsid w:val="009417A9"/>
    <w:rsid w:val="00943B49"/>
    <w:rsid w:val="009454CF"/>
    <w:rsid w:val="0095101A"/>
    <w:rsid w:val="00960F07"/>
    <w:rsid w:val="00967B57"/>
    <w:rsid w:val="00975F97"/>
    <w:rsid w:val="0098286C"/>
    <w:rsid w:val="00984EC7"/>
    <w:rsid w:val="00985C67"/>
    <w:rsid w:val="009A5106"/>
    <w:rsid w:val="009A676F"/>
    <w:rsid w:val="009B302D"/>
    <w:rsid w:val="009B4530"/>
    <w:rsid w:val="009B66A1"/>
    <w:rsid w:val="009C119A"/>
    <w:rsid w:val="009D014C"/>
    <w:rsid w:val="009D1AB7"/>
    <w:rsid w:val="009D58AD"/>
    <w:rsid w:val="009E0873"/>
    <w:rsid w:val="009E1026"/>
    <w:rsid w:val="009F58B9"/>
    <w:rsid w:val="009F6971"/>
    <w:rsid w:val="00A01D8E"/>
    <w:rsid w:val="00A03DE7"/>
    <w:rsid w:val="00A101EB"/>
    <w:rsid w:val="00A12043"/>
    <w:rsid w:val="00A13D18"/>
    <w:rsid w:val="00A168F5"/>
    <w:rsid w:val="00A16998"/>
    <w:rsid w:val="00A2406F"/>
    <w:rsid w:val="00A35A28"/>
    <w:rsid w:val="00A42B7A"/>
    <w:rsid w:val="00A4314A"/>
    <w:rsid w:val="00A43300"/>
    <w:rsid w:val="00A46BCD"/>
    <w:rsid w:val="00A51162"/>
    <w:rsid w:val="00A55D21"/>
    <w:rsid w:val="00A64507"/>
    <w:rsid w:val="00A72220"/>
    <w:rsid w:val="00A75A70"/>
    <w:rsid w:val="00A81A65"/>
    <w:rsid w:val="00A95D4E"/>
    <w:rsid w:val="00A97CAE"/>
    <w:rsid w:val="00AA4311"/>
    <w:rsid w:val="00AB17FD"/>
    <w:rsid w:val="00AB1AB0"/>
    <w:rsid w:val="00AB37CA"/>
    <w:rsid w:val="00AC6C62"/>
    <w:rsid w:val="00AE243A"/>
    <w:rsid w:val="00B0362C"/>
    <w:rsid w:val="00B22213"/>
    <w:rsid w:val="00B41CC3"/>
    <w:rsid w:val="00B44087"/>
    <w:rsid w:val="00B46DFC"/>
    <w:rsid w:val="00B4712E"/>
    <w:rsid w:val="00B517ED"/>
    <w:rsid w:val="00B53C14"/>
    <w:rsid w:val="00B55551"/>
    <w:rsid w:val="00B55D22"/>
    <w:rsid w:val="00B5709A"/>
    <w:rsid w:val="00B605B4"/>
    <w:rsid w:val="00B6408B"/>
    <w:rsid w:val="00B74309"/>
    <w:rsid w:val="00B8229E"/>
    <w:rsid w:val="00B830CC"/>
    <w:rsid w:val="00B872D6"/>
    <w:rsid w:val="00B92C19"/>
    <w:rsid w:val="00B95922"/>
    <w:rsid w:val="00B969B6"/>
    <w:rsid w:val="00BA1AEC"/>
    <w:rsid w:val="00BA436C"/>
    <w:rsid w:val="00BA653C"/>
    <w:rsid w:val="00BB5B8D"/>
    <w:rsid w:val="00BB6126"/>
    <w:rsid w:val="00BB7293"/>
    <w:rsid w:val="00BC0409"/>
    <w:rsid w:val="00BC36E0"/>
    <w:rsid w:val="00BC6832"/>
    <w:rsid w:val="00BC69D0"/>
    <w:rsid w:val="00BE1602"/>
    <w:rsid w:val="00BE1BAB"/>
    <w:rsid w:val="00BE5F2B"/>
    <w:rsid w:val="00BE6688"/>
    <w:rsid w:val="00BF3656"/>
    <w:rsid w:val="00BF455F"/>
    <w:rsid w:val="00C03871"/>
    <w:rsid w:val="00C03FB2"/>
    <w:rsid w:val="00C11669"/>
    <w:rsid w:val="00C138BF"/>
    <w:rsid w:val="00C26B52"/>
    <w:rsid w:val="00C26C10"/>
    <w:rsid w:val="00C30CC4"/>
    <w:rsid w:val="00C35B05"/>
    <w:rsid w:val="00C369A3"/>
    <w:rsid w:val="00C41C2F"/>
    <w:rsid w:val="00C47693"/>
    <w:rsid w:val="00C50C68"/>
    <w:rsid w:val="00C62888"/>
    <w:rsid w:val="00C63835"/>
    <w:rsid w:val="00C75007"/>
    <w:rsid w:val="00C7744D"/>
    <w:rsid w:val="00C82491"/>
    <w:rsid w:val="00C850E9"/>
    <w:rsid w:val="00C85646"/>
    <w:rsid w:val="00C85B36"/>
    <w:rsid w:val="00C96888"/>
    <w:rsid w:val="00CA0DD1"/>
    <w:rsid w:val="00CA5C9D"/>
    <w:rsid w:val="00CA5E66"/>
    <w:rsid w:val="00CA700B"/>
    <w:rsid w:val="00CB5726"/>
    <w:rsid w:val="00CC2602"/>
    <w:rsid w:val="00CC4084"/>
    <w:rsid w:val="00CD31EB"/>
    <w:rsid w:val="00CD5C5C"/>
    <w:rsid w:val="00CE1362"/>
    <w:rsid w:val="00CE400B"/>
    <w:rsid w:val="00CE5562"/>
    <w:rsid w:val="00CF0E74"/>
    <w:rsid w:val="00CF221F"/>
    <w:rsid w:val="00CF3A0E"/>
    <w:rsid w:val="00CF49C9"/>
    <w:rsid w:val="00CF6941"/>
    <w:rsid w:val="00D021BA"/>
    <w:rsid w:val="00D03294"/>
    <w:rsid w:val="00D10E8B"/>
    <w:rsid w:val="00D12A1C"/>
    <w:rsid w:val="00D1615A"/>
    <w:rsid w:val="00D22F1E"/>
    <w:rsid w:val="00D254C0"/>
    <w:rsid w:val="00D27EF3"/>
    <w:rsid w:val="00D30AE5"/>
    <w:rsid w:val="00D35859"/>
    <w:rsid w:val="00D43B69"/>
    <w:rsid w:val="00D465AF"/>
    <w:rsid w:val="00D501DD"/>
    <w:rsid w:val="00D53D74"/>
    <w:rsid w:val="00D55020"/>
    <w:rsid w:val="00D55CC2"/>
    <w:rsid w:val="00D73F5E"/>
    <w:rsid w:val="00D74781"/>
    <w:rsid w:val="00D750DD"/>
    <w:rsid w:val="00D76444"/>
    <w:rsid w:val="00D83540"/>
    <w:rsid w:val="00D860C0"/>
    <w:rsid w:val="00D86C43"/>
    <w:rsid w:val="00D87F03"/>
    <w:rsid w:val="00D953AC"/>
    <w:rsid w:val="00DA2ED5"/>
    <w:rsid w:val="00DA77FB"/>
    <w:rsid w:val="00DB6845"/>
    <w:rsid w:val="00DC0532"/>
    <w:rsid w:val="00DC1846"/>
    <w:rsid w:val="00DC3FEF"/>
    <w:rsid w:val="00DD3296"/>
    <w:rsid w:val="00DD456D"/>
    <w:rsid w:val="00DD4D1E"/>
    <w:rsid w:val="00DD75E1"/>
    <w:rsid w:val="00DD765A"/>
    <w:rsid w:val="00DD7A12"/>
    <w:rsid w:val="00DE0C9B"/>
    <w:rsid w:val="00DE15C7"/>
    <w:rsid w:val="00DE6436"/>
    <w:rsid w:val="00DF1455"/>
    <w:rsid w:val="00DF39F9"/>
    <w:rsid w:val="00E01F54"/>
    <w:rsid w:val="00E04B8F"/>
    <w:rsid w:val="00E0567E"/>
    <w:rsid w:val="00E13206"/>
    <w:rsid w:val="00E17B43"/>
    <w:rsid w:val="00E244A2"/>
    <w:rsid w:val="00E2503D"/>
    <w:rsid w:val="00E30F64"/>
    <w:rsid w:val="00E323CD"/>
    <w:rsid w:val="00E4619A"/>
    <w:rsid w:val="00E46325"/>
    <w:rsid w:val="00E66BC7"/>
    <w:rsid w:val="00E714DC"/>
    <w:rsid w:val="00E75D98"/>
    <w:rsid w:val="00E81670"/>
    <w:rsid w:val="00E81F0F"/>
    <w:rsid w:val="00E82975"/>
    <w:rsid w:val="00E83D0A"/>
    <w:rsid w:val="00E85906"/>
    <w:rsid w:val="00E870AA"/>
    <w:rsid w:val="00E90B18"/>
    <w:rsid w:val="00E93018"/>
    <w:rsid w:val="00E94A08"/>
    <w:rsid w:val="00E956BF"/>
    <w:rsid w:val="00E96A7C"/>
    <w:rsid w:val="00EB1B3D"/>
    <w:rsid w:val="00EB6BCD"/>
    <w:rsid w:val="00EC0117"/>
    <w:rsid w:val="00EC30B8"/>
    <w:rsid w:val="00EC3E8D"/>
    <w:rsid w:val="00ED4EDC"/>
    <w:rsid w:val="00ED6801"/>
    <w:rsid w:val="00ED77D1"/>
    <w:rsid w:val="00EE08C6"/>
    <w:rsid w:val="00EE368E"/>
    <w:rsid w:val="00EE5C2E"/>
    <w:rsid w:val="00EF155E"/>
    <w:rsid w:val="00EF1B04"/>
    <w:rsid w:val="00EF2F77"/>
    <w:rsid w:val="00EF4789"/>
    <w:rsid w:val="00EF7EFE"/>
    <w:rsid w:val="00F05663"/>
    <w:rsid w:val="00F070A4"/>
    <w:rsid w:val="00F10A99"/>
    <w:rsid w:val="00F14016"/>
    <w:rsid w:val="00F150F7"/>
    <w:rsid w:val="00F15B80"/>
    <w:rsid w:val="00F1745E"/>
    <w:rsid w:val="00F22E71"/>
    <w:rsid w:val="00F625E8"/>
    <w:rsid w:val="00F720CE"/>
    <w:rsid w:val="00F7223D"/>
    <w:rsid w:val="00F74306"/>
    <w:rsid w:val="00F81D4D"/>
    <w:rsid w:val="00F860EE"/>
    <w:rsid w:val="00F93636"/>
    <w:rsid w:val="00F93896"/>
    <w:rsid w:val="00F96E76"/>
    <w:rsid w:val="00FA691E"/>
    <w:rsid w:val="00FB19BE"/>
    <w:rsid w:val="00FB3EBF"/>
    <w:rsid w:val="00FB4AE2"/>
    <w:rsid w:val="00FC0EA2"/>
    <w:rsid w:val="00FC61EF"/>
    <w:rsid w:val="00FD5F6A"/>
    <w:rsid w:val="00FD6F96"/>
    <w:rsid w:val="00FD78E9"/>
    <w:rsid w:val="00FE59E1"/>
    <w:rsid w:val="00FE6037"/>
    <w:rsid w:val="00FE6CA5"/>
    <w:rsid w:val="00FE7BDC"/>
    <w:rsid w:val="00FF0F02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83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35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0B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E6F9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B5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B3C"/>
  </w:style>
  <w:style w:type="paragraph" w:styleId="Footer">
    <w:name w:val="footer"/>
    <w:basedOn w:val="Normal"/>
    <w:link w:val="FooterChar"/>
    <w:uiPriority w:val="99"/>
    <w:unhideWhenUsed/>
    <w:rsid w:val="006B5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920</Words>
  <Characters>5244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Slovikosky</dc:creator>
  <cp:keywords/>
  <dc:description/>
  <cp:lastModifiedBy>Sandy Slovikosky</cp:lastModifiedBy>
  <cp:revision>585</cp:revision>
  <dcterms:created xsi:type="dcterms:W3CDTF">2017-10-09T00:06:00Z</dcterms:created>
  <dcterms:modified xsi:type="dcterms:W3CDTF">2017-10-18T04:56:00Z</dcterms:modified>
</cp:coreProperties>
</file>